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B4" w:rsidRDefault="00730344" w:rsidP="004E39B4">
      <w:pPr>
        <w:pStyle w:val="Titre4"/>
        <w:spacing w:before="0"/>
        <w:jc w:val="center"/>
        <w:rPr>
          <w:rFonts w:ascii="Calibri" w:eastAsia="Times New Roman" w:hAnsi="Calibri" w:cs="Calibri"/>
          <w:bCs w:val="0"/>
          <w:i w:val="0"/>
          <w:color w:val="000000" w:themeColor="text1"/>
          <w:sz w:val="40"/>
          <w:szCs w:val="28"/>
          <w:lang w:eastAsia="fr-FR"/>
        </w:rPr>
      </w:pPr>
      <w:r>
        <w:rPr>
          <w:rFonts w:ascii="Calibri" w:eastAsia="Times New Roman" w:hAnsi="Calibri" w:cs="Calibri"/>
          <w:bCs w:val="0"/>
          <w:i w:val="0"/>
          <w:color w:val="000000" w:themeColor="text1"/>
          <w:sz w:val="40"/>
          <w:szCs w:val="28"/>
          <w:lang w:eastAsia="fr-FR"/>
        </w:rPr>
        <w:t>É</w:t>
      </w:r>
      <w:r w:rsidR="004E39B4">
        <w:rPr>
          <w:rFonts w:ascii="Calibri" w:eastAsia="Times New Roman" w:hAnsi="Calibri" w:cs="Calibri"/>
          <w:bCs w:val="0"/>
          <w:i w:val="0"/>
          <w:color w:val="000000" w:themeColor="text1"/>
          <w:sz w:val="40"/>
          <w:szCs w:val="28"/>
          <w:lang w:eastAsia="fr-FR"/>
        </w:rPr>
        <w:t>NERGIE 2050</w:t>
      </w:r>
    </w:p>
    <w:p w:rsidR="004E39B4" w:rsidRPr="00F10B96" w:rsidRDefault="00A5363D" w:rsidP="004E39B4">
      <w:pPr>
        <w:jc w:val="center"/>
        <w:rPr>
          <w:rFonts w:ascii="Calibri" w:hAnsi="Calibri" w:cs="Calibri"/>
          <w:sz w:val="24"/>
          <w:lang w:eastAsia="fr-FR"/>
        </w:rPr>
      </w:pPr>
      <w:r>
        <w:rPr>
          <w:rFonts w:ascii="Calibri" w:hAnsi="Calibri" w:cs="Calibri"/>
          <w:sz w:val="32"/>
          <w:lang w:eastAsia="fr-FR"/>
        </w:rPr>
        <w:t>Analyses</w:t>
      </w:r>
      <w:r w:rsidR="004E39B4">
        <w:rPr>
          <w:rFonts w:ascii="Calibri" w:hAnsi="Calibri" w:cs="Calibri"/>
          <w:sz w:val="32"/>
          <w:lang w:eastAsia="fr-FR"/>
        </w:rPr>
        <w:t xml:space="preserve"> et propositions</w:t>
      </w:r>
      <w:r>
        <w:rPr>
          <w:rFonts w:ascii="Calibri" w:hAnsi="Calibri" w:cs="Calibri"/>
          <w:sz w:val="32"/>
          <w:lang w:eastAsia="fr-FR"/>
        </w:rPr>
        <w:t xml:space="preserve"> </w:t>
      </w:r>
      <w:bookmarkStart w:id="0" w:name="_GoBack"/>
      <w:bookmarkEnd w:id="0"/>
    </w:p>
    <w:p w:rsidR="00F10B96" w:rsidRPr="00F10B96" w:rsidRDefault="000C5481" w:rsidP="000C5481">
      <w:pPr>
        <w:rPr>
          <w:rFonts w:ascii="Calibri" w:hAnsi="Calibri" w:cs="Calibri"/>
          <w:sz w:val="24"/>
          <w:lang w:eastAsia="fr-FR"/>
        </w:rPr>
      </w:pPr>
      <w:r>
        <w:rPr>
          <w:rFonts w:ascii="Calibri" w:hAnsi="Calibri" w:cs="Calibri"/>
          <w:sz w:val="24"/>
          <w:lang w:eastAsia="fr-FR"/>
        </w:rPr>
        <w:t>Par Yves Guaripy</w:t>
      </w:r>
    </w:p>
    <w:p w:rsidR="004E39B4" w:rsidRPr="00F37592" w:rsidRDefault="004E39B4" w:rsidP="004E39B4">
      <w:pPr>
        <w:rPr>
          <w:rFonts w:ascii="Calibri" w:hAnsi="Calibri" w:cs="Calibri"/>
          <w:b/>
          <w:sz w:val="32"/>
          <w:u w:val="single"/>
          <w:lang w:eastAsia="fr-FR"/>
        </w:rPr>
      </w:pPr>
      <w:r w:rsidRPr="00F37592">
        <w:rPr>
          <w:rFonts w:ascii="Calibri" w:hAnsi="Calibri" w:cs="Calibri"/>
          <w:b/>
          <w:sz w:val="32"/>
          <w:u w:val="single"/>
          <w:lang w:eastAsia="fr-FR"/>
        </w:rPr>
        <w:t xml:space="preserve">1. Energies éoliennes et photovoltaïques. </w:t>
      </w:r>
    </w:p>
    <w:p w:rsidR="00030A96" w:rsidRDefault="004E39B4" w:rsidP="004E39B4">
      <w:pPr>
        <w:rPr>
          <w:rFonts w:ascii="Calibri" w:hAnsi="Calibri" w:cs="Calibri"/>
          <w:sz w:val="28"/>
          <w:lang w:eastAsia="fr-FR"/>
        </w:rPr>
      </w:pPr>
      <w:r w:rsidRPr="00F37592">
        <w:rPr>
          <w:rFonts w:ascii="Calibri" w:hAnsi="Calibri" w:cs="Calibri"/>
          <w:sz w:val="28"/>
          <w:u w:val="single"/>
          <w:lang w:eastAsia="fr-FR"/>
        </w:rPr>
        <w:t>1.1 Leur contribution maximum est de 4%</w:t>
      </w:r>
      <w:r w:rsidR="00030A96">
        <w:rPr>
          <w:rFonts w:ascii="Calibri" w:hAnsi="Calibri" w:cs="Calibri"/>
          <w:sz w:val="28"/>
          <w:lang w:eastAsia="fr-FR"/>
        </w:rPr>
        <w:tab/>
      </w:r>
      <w:r w:rsidR="00030A96">
        <w:rPr>
          <w:rFonts w:ascii="Calibri" w:hAnsi="Calibri" w:cs="Calibri"/>
          <w:sz w:val="28"/>
          <w:lang w:eastAsia="fr-FR"/>
        </w:rPr>
        <w:tab/>
      </w:r>
      <w:r w:rsidR="00030A96">
        <w:rPr>
          <w:rFonts w:ascii="Calibri" w:hAnsi="Calibri" w:cs="Calibri"/>
          <w:sz w:val="28"/>
          <w:lang w:eastAsia="fr-FR"/>
        </w:rPr>
        <w:tab/>
      </w:r>
      <w:r w:rsidR="00030A96">
        <w:rPr>
          <w:rFonts w:ascii="Calibri" w:hAnsi="Calibri" w:cs="Calibri"/>
          <w:sz w:val="28"/>
          <w:lang w:eastAsia="fr-FR"/>
        </w:rPr>
        <w:tab/>
      </w:r>
      <w:r w:rsidR="00030A96">
        <w:rPr>
          <w:rFonts w:ascii="Calibri" w:hAnsi="Calibri" w:cs="Calibri"/>
          <w:sz w:val="28"/>
          <w:lang w:eastAsia="fr-FR"/>
        </w:rPr>
        <w:tab/>
      </w:r>
      <w:r w:rsidR="00030A96">
        <w:rPr>
          <w:rFonts w:ascii="Calibri" w:hAnsi="Calibri" w:cs="Calibri"/>
          <w:sz w:val="28"/>
          <w:lang w:eastAsia="fr-FR"/>
        </w:rPr>
        <w:tab/>
      </w:r>
      <w:r w:rsidR="00030A96">
        <w:rPr>
          <w:rFonts w:ascii="Calibri" w:hAnsi="Calibri" w:cs="Calibri"/>
          <w:sz w:val="28"/>
          <w:lang w:eastAsia="fr-FR"/>
        </w:rPr>
        <w:tab/>
        <w:t xml:space="preserve">     </w:t>
      </w:r>
    </w:p>
    <w:p w:rsidR="004E39B4" w:rsidRPr="00030A96" w:rsidRDefault="004E39B4" w:rsidP="004E39B4">
      <w:pPr>
        <w:rPr>
          <w:rFonts w:ascii="Calibri" w:hAnsi="Calibri" w:cs="Calibri"/>
          <w:sz w:val="28"/>
          <w:u w:val="single"/>
          <w:lang w:eastAsia="fr-FR"/>
        </w:rPr>
      </w:pPr>
      <w:r w:rsidRPr="00F37592">
        <w:rPr>
          <w:rFonts w:ascii="Calibri" w:hAnsi="Calibri" w:cs="Calibri"/>
          <w:sz w:val="26"/>
          <w:szCs w:val="26"/>
          <w:lang w:eastAsia="fr-FR"/>
        </w:rPr>
        <w:t>En France métropolitaine, l’ensoleillement moyen est de 1900 heures par an, soit 950 h</w:t>
      </w:r>
      <w:r w:rsidR="005314CA" w:rsidRPr="00F37592">
        <w:rPr>
          <w:rFonts w:ascii="Calibri" w:hAnsi="Calibri" w:cs="Calibri"/>
          <w:sz w:val="26"/>
          <w:szCs w:val="26"/>
          <w:lang w:eastAsia="fr-FR"/>
        </w:rPr>
        <w:t>eures équivalentes plein soleil, 11% des</w:t>
      </w:r>
      <w:r w:rsidR="00404A56">
        <w:rPr>
          <w:rFonts w:ascii="Calibri" w:hAnsi="Calibri" w:cs="Calibri"/>
          <w:sz w:val="26"/>
          <w:szCs w:val="26"/>
          <w:lang w:eastAsia="fr-FR"/>
        </w:rPr>
        <w:t xml:space="preserve"> 8760 heures d’une année (9,5% en Allemagne).</w:t>
      </w:r>
    </w:p>
    <w:p w:rsidR="004E39B4" w:rsidRPr="00F37592" w:rsidRDefault="004E39B4" w:rsidP="004E39B4">
      <w:pPr>
        <w:rPr>
          <w:rFonts w:ascii="Calibri" w:hAnsi="Calibri" w:cs="Calibri"/>
          <w:sz w:val="26"/>
          <w:szCs w:val="26"/>
          <w:lang w:eastAsia="fr-FR"/>
        </w:rPr>
      </w:pPr>
      <w:r w:rsidRPr="00F37592">
        <w:rPr>
          <w:rFonts w:ascii="Calibri" w:hAnsi="Calibri" w:cs="Calibri"/>
          <w:sz w:val="26"/>
          <w:szCs w:val="26"/>
          <w:lang w:eastAsia="fr-FR"/>
        </w:rPr>
        <w:t>Le facteur de charge de l’éolien a été de 23% en 2008 e</w:t>
      </w:r>
      <w:r w:rsidR="00404A56">
        <w:rPr>
          <w:rFonts w:ascii="Calibri" w:hAnsi="Calibri" w:cs="Calibri"/>
          <w:sz w:val="26"/>
          <w:szCs w:val="26"/>
          <w:lang w:eastAsia="fr-FR"/>
        </w:rPr>
        <w:t>t 2009, d’après le bilan de RTE (19% en Allemagne)</w:t>
      </w:r>
    </w:p>
    <w:p w:rsidR="004E39B4" w:rsidRPr="00F37592" w:rsidRDefault="004E39B4" w:rsidP="004E39B4">
      <w:pPr>
        <w:rPr>
          <w:rFonts w:ascii="Calibri" w:hAnsi="Calibri" w:cs="Calibri"/>
          <w:sz w:val="26"/>
          <w:szCs w:val="26"/>
          <w:lang w:eastAsia="fr-FR"/>
        </w:rPr>
      </w:pPr>
      <w:r w:rsidRPr="00F37592">
        <w:rPr>
          <w:rFonts w:ascii="Calibri" w:hAnsi="Calibri" w:cs="Calibri"/>
          <w:sz w:val="26"/>
          <w:szCs w:val="26"/>
          <w:lang w:eastAsia="fr-FR"/>
        </w:rPr>
        <w:t>Au total, ces deux énergies ne peuvent donc fonctionner au maximum que 32% du temps</w:t>
      </w:r>
      <w:r w:rsidR="00404A56">
        <w:rPr>
          <w:rFonts w:ascii="Calibri" w:hAnsi="Calibri" w:cs="Calibri"/>
          <w:sz w:val="26"/>
          <w:szCs w:val="26"/>
          <w:lang w:eastAsia="fr-FR"/>
        </w:rPr>
        <w:t xml:space="preserve"> (27% en Allemagne)</w:t>
      </w:r>
      <w:r w:rsidRPr="00F37592">
        <w:rPr>
          <w:rFonts w:ascii="Calibri" w:hAnsi="Calibri" w:cs="Calibri"/>
          <w:sz w:val="26"/>
          <w:szCs w:val="26"/>
          <w:lang w:eastAsia="fr-FR"/>
        </w:rPr>
        <w:t>.</w:t>
      </w:r>
    </w:p>
    <w:p w:rsidR="004E39B4" w:rsidRPr="00F37592" w:rsidRDefault="004E39B4" w:rsidP="004E39B4">
      <w:pPr>
        <w:rPr>
          <w:rFonts w:ascii="Calibri" w:hAnsi="Calibri" w:cs="Calibri"/>
          <w:sz w:val="26"/>
          <w:szCs w:val="26"/>
          <w:lang w:eastAsia="fr-FR"/>
        </w:rPr>
      </w:pPr>
      <w:r w:rsidRPr="00F37592">
        <w:rPr>
          <w:rFonts w:ascii="Calibri" w:hAnsi="Calibri" w:cs="Calibri"/>
          <w:sz w:val="26"/>
          <w:szCs w:val="26"/>
          <w:lang w:eastAsia="fr-FR"/>
        </w:rPr>
        <w:t xml:space="preserve">La fourniture instantanée de ces énergies  dites « fatales » est limitée par la loi à </w:t>
      </w:r>
      <w:r w:rsidR="003B74ED" w:rsidRPr="00F37592">
        <w:rPr>
          <w:rFonts w:ascii="Calibri" w:hAnsi="Calibri" w:cs="Calibri"/>
          <w:sz w:val="26"/>
          <w:szCs w:val="26"/>
          <w:lang w:eastAsia="fr-FR"/>
        </w:rPr>
        <w:t>30% de la production</w:t>
      </w:r>
      <w:r w:rsidRPr="00F37592">
        <w:rPr>
          <w:rFonts w:ascii="Calibri" w:hAnsi="Calibri" w:cs="Calibri"/>
          <w:sz w:val="26"/>
          <w:szCs w:val="26"/>
          <w:lang w:eastAsia="fr-FR"/>
        </w:rPr>
        <w:t xml:space="preserve">. La </w:t>
      </w:r>
      <w:r w:rsidR="003B74ED" w:rsidRPr="00F37592">
        <w:rPr>
          <w:rFonts w:ascii="Calibri" w:hAnsi="Calibri" w:cs="Calibri"/>
          <w:sz w:val="26"/>
          <w:szCs w:val="26"/>
          <w:lang w:eastAsia="fr-FR"/>
        </w:rPr>
        <w:t>contribu</w:t>
      </w:r>
      <w:r w:rsidRPr="00F37592">
        <w:rPr>
          <w:rFonts w:ascii="Calibri" w:hAnsi="Calibri" w:cs="Calibri"/>
          <w:sz w:val="26"/>
          <w:szCs w:val="26"/>
          <w:lang w:eastAsia="fr-FR"/>
        </w:rPr>
        <w:t>tion maximum de ces deux moyens est donc de 32% x 30% = 10% de la consommation totale.</w:t>
      </w:r>
      <w:r w:rsidR="00404A56">
        <w:rPr>
          <w:rFonts w:ascii="Calibri" w:hAnsi="Calibri" w:cs="Calibri"/>
          <w:sz w:val="26"/>
          <w:szCs w:val="26"/>
          <w:lang w:eastAsia="fr-FR"/>
        </w:rPr>
        <w:t xml:space="preserve"> En Allemagne, mal</w:t>
      </w:r>
      <w:r w:rsidR="003D1985">
        <w:rPr>
          <w:rFonts w:ascii="Calibri" w:hAnsi="Calibri" w:cs="Calibri"/>
          <w:sz w:val="26"/>
          <w:szCs w:val="26"/>
          <w:lang w:eastAsia="fr-FR"/>
        </w:rPr>
        <w:t>gré d</w:t>
      </w:r>
      <w:r w:rsidR="00404A56">
        <w:rPr>
          <w:rFonts w:ascii="Calibri" w:hAnsi="Calibri" w:cs="Calibri"/>
          <w:sz w:val="26"/>
          <w:szCs w:val="26"/>
          <w:lang w:eastAsia="fr-FR"/>
        </w:rPr>
        <w:t xml:space="preserve">es investissements massifs, la production n’a été en 2010 que de 1,9% en photovoltaïque et </w:t>
      </w:r>
      <w:r w:rsidR="00CE3968">
        <w:rPr>
          <w:rFonts w:ascii="Calibri" w:hAnsi="Calibri" w:cs="Calibri"/>
          <w:sz w:val="26"/>
          <w:szCs w:val="26"/>
          <w:lang w:eastAsia="fr-FR"/>
        </w:rPr>
        <w:t>5,9% en éolien (soit 7,8% de la consommation totale).</w:t>
      </w:r>
    </w:p>
    <w:p w:rsidR="004E39B4" w:rsidRPr="00F37592" w:rsidRDefault="004E39B4" w:rsidP="004E39B4">
      <w:pPr>
        <w:rPr>
          <w:rFonts w:ascii="Calibri" w:hAnsi="Calibri" w:cs="Calibri"/>
          <w:sz w:val="26"/>
          <w:szCs w:val="26"/>
          <w:lang w:eastAsia="fr-FR"/>
        </w:rPr>
      </w:pPr>
      <w:r w:rsidRPr="00F37592">
        <w:rPr>
          <w:rFonts w:ascii="Calibri" w:hAnsi="Calibri" w:cs="Calibri"/>
          <w:sz w:val="26"/>
          <w:szCs w:val="26"/>
          <w:lang w:eastAsia="fr-FR"/>
        </w:rPr>
        <w:t xml:space="preserve">L’énergie électrique représentant 40% de l’énergie totale, la </w:t>
      </w:r>
      <w:r w:rsidR="003B74ED" w:rsidRPr="00F37592">
        <w:rPr>
          <w:rFonts w:ascii="Calibri" w:hAnsi="Calibri" w:cs="Calibri"/>
          <w:sz w:val="26"/>
          <w:szCs w:val="26"/>
          <w:lang w:eastAsia="fr-FR"/>
        </w:rPr>
        <w:t>part</w:t>
      </w:r>
      <w:r w:rsidRPr="00F37592">
        <w:rPr>
          <w:rFonts w:ascii="Calibri" w:hAnsi="Calibri" w:cs="Calibri"/>
          <w:sz w:val="26"/>
          <w:szCs w:val="26"/>
          <w:lang w:eastAsia="fr-FR"/>
        </w:rPr>
        <w:t xml:space="preserve"> des énergies éoliennes et photovoltaïques ne peut excéder 10% x 40% = </w:t>
      </w:r>
      <w:r w:rsidRPr="00F37592">
        <w:rPr>
          <w:rFonts w:ascii="Calibri" w:hAnsi="Calibri" w:cs="Calibri"/>
          <w:b/>
          <w:sz w:val="26"/>
          <w:szCs w:val="26"/>
          <w:lang w:eastAsia="fr-FR"/>
        </w:rPr>
        <w:t>4%</w:t>
      </w:r>
      <w:r w:rsidRPr="00F37592">
        <w:rPr>
          <w:rFonts w:ascii="Calibri" w:hAnsi="Calibri" w:cs="Calibri"/>
          <w:sz w:val="26"/>
          <w:szCs w:val="26"/>
          <w:lang w:eastAsia="fr-FR"/>
        </w:rPr>
        <w:t xml:space="preserve"> de la consommation énergétique totale de la France.</w:t>
      </w:r>
    </w:p>
    <w:p w:rsidR="004E39B4" w:rsidRPr="009B68D9" w:rsidRDefault="004E39B4" w:rsidP="004E39B4">
      <w:pPr>
        <w:rPr>
          <w:rFonts w:ascii="Times New Roman" w:hAnsi="Times New Roman" w:cs="Times New Roman"/>
          <w:sz w:val="16"/>
          <w:szCs w:val="26"/>
          <w:lang w:eastAsia="fr-FR"/>
        </w:rPr>
      </w:pPr>
      <w:r w:rsidRPr="00F37592">
        <w:rPr>
          <w:rFonts w:ascii="Times New Roman" w:hAnsi="Times New Roman" w:cs="Times New Roman"/>
          <w:sz w:val="26"/>
          <w:szCs w:val="26"/>
          <w:u w:val="single"/>
          <w:lang w:eastAsia="fr-FR"/>
        </w:rPr>
        <w:t>Note</w:t>
      </w:r>
      <w:r w:rsidR="005E73FB" w:rsidRPr="00F37592">
        <w:rPr>
          <w:rFonts w:ascii="Times New Roman" w:hAnsi="Times New Roman" w:cs="Times New Roman"/>
          <w:sz w:val="26"/>
          <w:szCs w:val="26"/>
          <w:lang w:eastAsia="fr-FR"/>
        </w:rPr>
        <w:tab/>
      </w:r>
      <w:r w:rsidR="00F10B96">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r>
      <w:r w:rsidR="005E73FB" w:rsidRPr="00F37592">
        <w:rPr>
          <w:rFonts w:ascii="Times New Roman" w:hAnsi="Times New Roman" w:cs="Times New Roman"/>
          <w:sz w:val="26"/>
          <w:szCs w:val="26"/>
          <w:lang w:eastAsia="fr-FR"/>
        </w:rPr>
        <w:tab/>
        <w:t xml:space="preserve">    </w:t>
      </w:r>
      <w:r w:rsidR="00B71231" w:rsidRPr="00F37592">
        <w:rPr>
          <w:rFonts w:ascii="Times New Roman" w:hAnsi="Times New Roman" w:cs="Times New Roman"/>
          <w:sz w:val="26"/>
          <w:szCs w:val="26"/>
          <w:lang w:eastAsia="fr-FR"/>
        </w:rPr>
        <w:t xml:space="preserve">      </w:t>
      </w:r>
      <w:r w:rsidR="00D53B2C">
        <w:rPr>
          <w:rFonts w:ascii="Times New Roman" w:hAnsi="Times New Roman" w:cs="Times New Roman"/>
          <w:sz w:val="26"/>
          <w:szCs w:val="26"/>
          <w:lang w:eastAsia="fr-FR"/>
        </w:rPr>
        <w:t>Sans possibilité de stockage de l’électricité, o</w:t>
      </w:r>
      <w:r w:rsidRPr="00F37592">
        <w:rPr>
          <w:rFonts w:ascii="Times New Roman" w:hAnsi="Times New Roman" w:cs="Times New Roman"/>
          <w:sz w:val="26"/>
          <w:szCs w:val="26"/>
          <w:lang w:eastAsia="fr-FR"/>
        </w:rPr>
        <w:t xml:space="preserve">n </w:t>
      </w:r>
      <w:r w:rsidR="00D53B2C">
        <w:rPr>
          <w:rFonts w:ascii="Times New Roman" w:hAnsi="Times New Roman" w:cs="Times New Roman"/>
          <w:sz w:val="26"/>
          <w:szCs w:val="26"/>
          <w:lang w:eastAsia="fr-FR"/>
        </w:rPr>
        <w:t xml:space="preserve">ne </w:t>
      </w:r>
      <w:r w:rsidRPr="00F37592">
        <w:rPr>
          <w:rFonts w:ascii="Times New Roman" w:hAnsi="Times New Roman" w:cs="Times New Roman"/>
          <w:sz w:val="26"/>
          <w:szCs w:val="26"/>
          <w:lang w:eastAsia="fr-FR"/>
        </w:rPr>
        <w:t xml:space="preserve">peut augmenter le taux d’énergie fatale </w:t>
      </w:r>
      <w:r w:rsidR="00D53B2C">
        <w:rPr>
          <w:rFonts w:ascii="Times New Roman" w:hAnsi="Times New Roman" w:cs="Times New Roman"/>
          <w:sz w:val="26"/>
          <w:szCs w:val="26"/>
          <w:lang w:eastAsia="fr-FR"/>
        </w:rPr>
        <w:t xml:space="preserve">que </w:t>
      </w:r>
      <w:r w:rsidRPr="00F37592">
        <w:rPr>
          <w:rFonts w:ascii="Times New Roman" w:hAnsi="Times New Roman" w:cs="Times New Roman"/>
          <w:sz w:val="26"/>
          <w:szCs w:val="26"/>
          <w:lang w:eastAsia="fr-FR"/>
        </w:rPr>
        <w:t>par deux moyens seulement : les barrages à lac et les turb</w:t>
      </w:r>
      <w:r w:rsidR="00D53B2C">
        <w:rPr>
          <w:rFonts w:ascii="Times New Roman" w:hAnsi="Times New Roman" w:cs="Times New Roman"/>
          <w:sz w:val="26"/>
          <w:szCs w:val="26"/>
          <w:lang w:eastAsia="fr-FR"/>
        </w:rPr>
        <w:t>ines à gaz.</w:t>
      </w:r>
      <w:r w:rsidR="00D53B2C">
        <w:rPr>
          <w:rFonts w:ascii="Times New Roman" w:hAnsi="Times New Roman" w:cs="Times New Roman"/>
          <w:sz w:val="26"/>
          <w:szCs w:val="26"/>
          <w:lang w:eastAsia="fr-FR"/>
        </w:rPr>
        <w:tab/>
      </w:r>
      <w:r w:rsidR="00D53B2C">
        <w:rPr>
          <w:rFonts w:ascii="Times New Roman" w:hAnsi="Times New Roman" w:cs="Times New Roman"/>
          <w:sz w:val="26"/>
          <w:szCs w:val="26"/>
          <w:lang w:eastAsia="fr-FR"/>
        </w:rPr>
        <w:tab/>
      </w:r>
      <w:r w:rsidR="00D53B2C">
        <w:rPr>
          <w:rFonts w:ascii="Times New Roman" w:hAnsi="Times New Roman" w:cs="Times New Roman"/>
          <w:sz w:val="26"/>
          <w:szCs w:val="26"/>
          <w:lang w:eastAsia="fr-FR"/>
        </w:rPr>
        <w:tab/>
      </w:r>
      <w:r w:rsidR="00D53B2C">
        <w:rPr>
          <w:rFonts w:ascii="Times New Roman" w:hAnsi="Times New Roman" w:cs="Times New Roman"/>
          <w:sz w:val="26"/>
          <w:szCs w:val="26"/>
          <w:lang w:eastAsia="fr-FR"/>
        </w:rPr>
        <w:tab/>
        <w:t xml:space="preserve">  </w:t>
      </w:r>
      <w:r w:rsidR="00F93CF7">
        <w:rPr>
          <w:rFonts w:ascii="Times New Roman" w:hAnsi="Times New Roman" w:cs="Times New Roman"/>
          <w:sz w:val="26"/>
          <w:szCs w:val="26"/>
          <w:lang w:eastAsia="fr-FR"/>
        </w:rPr>
        <w:t xml:space="preserve"> </w:t>
      </w:r>
      <w:r w:rsidRPr="00F37592">
        <w:rPr>
          <w:rFonts w:ascii="Times New Roman" w:hAnsi="Times New Roman" w:cs="Times New Roman"/>
          <w:sz w:val="26"/>
          <w:szCs w:val="26"/>
          <w:lang w:eastAsia="fr-FR"/>
        </w:rPr>
        <w:t>Cas maximum du Danemark : la production d’électricité d’origine éolienne est de 20% du total, ce qui correspond au facteur de charge moyen de l’éolien</w:t>
      </w:r>
      <w:r w:rsidR="006117C5" w:rsidRPr="00F37592">
        <w:rPr>
          <w:rFonts w:ascii="Times New Roman" w:hAnsi="Times New Roman" w:cs="Times New Roman"/>
          <w:sz w:val="26"/>
          <w:szCs w:val="26"/>
          <w:lang w:eastAsia="fr-FR"/>
        </w:rPr>
        <w:t xml:space="preserve"> de ce pays</w:t>
      </w:r>
      <w:r w:rsidRPr="00F37592">
        <w:rPr>
          <w:rFonts w:ascii="Times New Roman" w:hAnsi="Times New Roman" w:cs="Times New Roman"/>
          <w:sz w:val="26"/>
          <w:szCs w:val="26"/>
          <w:lang w:eastAsia="fr-FR"/>
        </w:rPr>
        <w:t xml:space="preserve">. Le taux  d’énergies fatales est donc </w:t>
      </w:r>
      <w:r w:rsidR="00650408" w:rsidRPr="00F37592">
        <w:rPr>
          <w:rFonts w:ascii="Times New Roman" w:hAnsi="Times New Roman" w:cs="Times New Roman"/>
          <w:sz w:val="26"/>
          <w:szCs w:val="26"/>
          <w:lang w:eastAsia="fr-FR"/>
        </w:rPr>
        <w:t xml:space="preserve">voisin </w:t>
      </w:r>
      <w:r w:rsidRPr="00F37592">
        <w:rPr>
          <w:rFonts w:ascii="Times New Roman" w:hAnsi="Times New Roman" w:cs="Times New Roman"/>
          <w:sz w:val="26"/>
          <w:szCs w:val="26"/>
          <w:lang w:eastAsia="fr-FR"/>
        </w:rPr>
        <w:t>de 100%. Un tel ratio n’est possible que par la disponibilité des barrages à lac de la Norvège, utilisés pour compenser</w:t>
      </w:r>
      <w:r w:rsidR="003B74ED" w:rsidRPr="00F37592">
        <w:rPr>
          <w:rFonts w:ascii="Times New Roman" w:hAnsi="Times New Roman" w:cs="Times New Roman"/>
          <w:sz w:val="26"/>
          <w:szCs w:val="26"/>
          <w:lang w:eastAsia="fr-FR"/>
        </w:rPr>
        <w:t xml:space="preserve"> intégralement</w:t>
      </w:r>
      <w:r w:rsidRPr="00F37592">
        <w:rPr>
          <w:rFonts w:ascii="Times New Roman" w:hAnsi="Times New Roman" w:cs="Times New Roman"/>
          <w:sz w:val="26"/>
          <w:szCs w:val="26"/>
          <w:lang w:eastAsia="fr-FR"/>
        </w:rPr>
        <w:t xml:space="preserve"> l’irrégularité de l’éolien danois.</w:t>
      </w:r>
      <w:r w:rsidR="009B68D9">
        <w:rPr>
          <w:rFonts w:ascii="Times New Roman" w:hAnsi="Times New Roman" w:cs="Times New Roman"/>
          <w:sz w:val="26"/>
          <w:szCs w:val="26"/>
          <w:lang w:eastAsia="fr-FR"/>
        </w:rPr>
        <w:t xml:space="preserve"> Mais ceci n’empêche pas le Danemark de consommer du charbon pour 59% de sa production électrique.</w:t>
      </w:r>
    </w:p>
    <w:p w:rsidR="004E39B4" w:rsidRPr="009B68D9" w:rsidRDefault="004E39B4" w:rsidP="004E39B4">
      <w:pPr>
        <w:rPr>
          <w:rFonts w:ascii="Times New Roman" w:hAnsi="Times New Roman" w:cs="Times New Roman"/>
          <w:sz w:val="16"/>
          <w:szCs w:val="26"/>
          <w:lang w:eastAsia="fr-FR"/>
        </w:rPr>
      </w:pPr>
    </w:p>
    <w:p w:rsidR="004E39B4" w:rsidRPr="00F37592" w:rsidRDefault="004E39B4" w:rsidP="004E39B4">
      <w:pPr>
        <w:rPr>
          <w:rFonts w:ascii="Calibri" w:hAnsi="Calibri" w:cs="Calibri"/>
          <w:sz w:val="28"/>
          <w:u w:val="single"/>
          <w:lang w:eastAsia="fr-FR"/>
        </w:rPr>
      </w:pPr>
      <w:r w:rsidRPr="00F37592">
        <w:rPr>
          <w:rFonts w:ascii="Calibri" w:hAnsi="Calibri" w:cs="Calibri"/>
          <w:sz w:val="28"/>
          <w:u w:val="single"/>
          <w:lang w:eastAsia="fr-FR"/>
        </w:rPr>
        <w:t xml:space="preserve">1.2  Elles produisent à </w:t>
      </w:r>
      <w:r w:rsidR="00662342" w:rsidRPr="00F37592">
        <w:rPr>
          <w:rFonts w:ascii="Calibri" w:hAnsi="Calibri" w:cs="Calibri"/>
          <w:sz w:val="28"/>
          <w:u w:val="single"/>
          <w:lang w:eastAsia="fr-FR"/>
        </w:rPr>
        <w:t>contretemps</w:t>
      </w:r>
    </w:p>
    <w:p w:rsidR="004E39B4" w:rsidRPr="00F37592" w:rsidRDefault="004E39B4" w:rsidP="004E39B4">
      <w:pPr>
        <w:rPr>
          <w:rFonts w:ascii="Calibri" w:hAnsi="Calibri" w:cs="Calibri"/>
          <w:sz w:val="26"/>
          <w:szCs w:val="26"/>
          <w:lang w:eastAsia="fr-FR"/>
        </w:rPr>
      </w:pPr>
      <w:r w:rsidRPr="00F37592">
        <w:rPr>
          <w:rFonts w:ascii="Calibri" w:hAnsi="Calibri" w:cs="Calibri"/>
          <w:sz w:val="26"/>
          <w:szCs w:val="26"/>
          <w:lang w:eastAsia="fr-FR"/>
        </w:rPr>
        <w:t xml:space="preserve">En photovoltaïque, la production est pratiquement nulle à l’heure de la pointe </w:t>
      </w:r>
      <w:r w:rsidR="008D48B9">
        <w:rPr>
          <w:rFonts w:ascii="Calibri" w:hAnsi="Calibri" w:cs="Calibri"/>
          <w:sz w:val="26"/>
          <w:szCs w:val="26"/>
          <w:lang w:eastAsia="fr-FR"/>
        </w:rPr>
        <w:t>quotidien</w:t>
      </w:r>
      <w:r w:rsidRPr="00F37592">
        <w:rPr>
          <w:rFonts w:ascii="Calibri" w:hAnsi="Calibri" w:cs="Calibri"/>
          <w:sz w:val="26"/>
          <w:szCs w:val="26"/>
          <w:lang w:eastAsia="fr-FR"/>
        </w:rPr>
        <w:t>ne (19h). Elle est 5 fois inférieure en décembre par rapport à juin (France métropolitaine).</w:t>
      </w:r>
    </w:p>
    <w:p w:rsidR="003B74ED" w:rsidRPr="009B68D9" w:rsidRDefault="004E39B4" w:rsidP="004E39B4">
      <w:pPr>
        <w:rPr>
          <w:rFonts w:ascii="Calibri" w:hAnsi="Calibri" w:cs="Calibri"/>
          <w:sz w:val="26"/>
          <w:szCs w:val="26"/>
          <w:lang w:val="en-US" w:eastAsia="fr-FR"/>
        </w:rPr>
      </w:pPr>
      <w:r w:rsidRPr="00F37592">
        <w:rPr>
          <w:rFonts w:ascii="Calibri" w:hAnsi="Calibri" w:cs="Calibri"/>
          <w:sz w:val="26"/>
          <w:szCs w:val="26"/>
          <w:lang w:eastAsia="fr-FR"/>
        </w:rPr>
        <w:lastRenderedPageBreak/>
        <w:t xml:space="preserve">En éolien, les besoins maximum en énergie électrique surviennent en périodes anticycloniques (froides en hiver, chaudes en été), quand le vent est le plus faible. </w:t>
      </w:r>
      <w:proofErr w:type="spellStart"/>
      <w:r w:rsidRPr="00F37592">
        <w:rPr>
          <w:rFonts w:ascii="Calibri" w:hAnsi="Calibri" w:cs="Calibri"/>
          <w:sz w:val="26"/>
          <w:szCs w:val="26"/>
          <w:lang w:val="en-US" w:eastAsia="fr-FR"/>
        </w:rPr>
        <w:t>Voici</w:t>
      </w:r>
      <w:proofErr w:type="spellEnd"/>
      <w:r w:rsidRPr="00F37592">
        <w:rPr>
          <w:rFonts w:ascii="Calibri" w:hAnsi="Calibri" w:cs="Calibri"/>
          <w:sz w:val="26"/>
          <w:szCs w:val="26"/>
          <w:lang w:val="en-US" w:eastAsia="fr-FR"/>
        </w:rPr>
        <w:t xml:space="preserve"> </w:t>
      </w:r>
      <w:proofErr w:type="spellStart"/>
      <w:r w:rsidRPr="00F37592">
        <w:rPr>
          <w:rFonts w:ascii="Calibri" w:hAnsi="Calibri" w:cs="Calibri"/>
          <w:sz w:val="26"/>
          <w:szCs w:val="26"/>
          <w:lang w:val="en-US" w:eastAsia="fr-FR"/>
        </w:rPr>
        <w:t>l’appréciation</w:t>
      </w:r>
      <w:proofErr w:type="spellEnd"/>
      <w:r w:rsidRPr="00F37592">
        <w:rPr>
          <w:rFonts w:ascii="Calibri" w:hAnsi="Calibri" w:cs="Calibri"/>
          <w:sz w:val="26"/>
          <w:szCs w:val="26"/>
          <w:lang w:val="en-US" w:eastAsia="fr-FR"/>
        </w:rPr>
        <w:t xml:space="preserve"> de RWE (2</w:t>
      </w:r>
      <w:r w:rsidRPr="00F37592">
        <w:rPr>
          <w:rFonts w:ascii="Calibri" w:hAnsi="Calibri" w:cs="Calibri"/>
          <w:sz w:val="26"/>
          <w:szCs w:val="26"/>
          <w:vertAlign w:val="superscript"/>
          <w:lang w:val="en-US" w:eastAsia="fr-FR"/>
        </w:rPr>
        <w:t>ème</w:t>
      </w:r>
      <w:r w:rsidRPr="00F37592">
        <w:rPr>
          <w:rFonts w:ascii="Calibri" w:hAnsi="Calibri" w:cs="Calibri"/>
          <w:sz w:val="26"/>
          <w:szCs w:val="26"/>
          <w:lang w:val="en-US" w:eastAsia="fr-FR"/>
        </w:rPr>
        <w:t xml:space="preserve"> </w:t>
      </w:r>
      <w:proofErr w:type="spellStart"/>
      <w:r w:rsidRPr="00F37592">
        <w:rPr>
          <w:rFonts w:ascii="Calibri" w:hAnsi="Calibri" w:cs="Calibri"/>
          <w:sz w:val="26"/>
          <w:szCs w:val="26"/>
          <w:lang w:val="en-US" w:eastAsia="fr-FR"/>
        </w:rPr>
        <w:t>producteur</w:t>
      </w:r>
      <w:proofErr w:type="spellEnd"/>
      <w:r w:rsidRPr="00F37592">
        <w:rPr>
          <w:rFonts w:ascii="Calibri" w:hAnsi="Calibri" w:cs="Calibri"/>
          <w:sz w:val="26"/>
          <w:szCs w:val="26"/>
          <w:lang w:val="en-US" w:eastAsia="fr-FR"/>
        </w:rPr>
        <w:t xml:space="preserve"> </w:t>
      </w:r>
      <w:proofErr w:type="spellStart"/>
      <w:r w:rsidRPr="00F37592">
        <w:rPr>
          <w:rFonts w:ascii="Calibri" w:hAnsi="Calibri" w:cs="Calibri"/>
          <w:sz w:val="26"/>
          <w:szCs w:val="26"/>
          <w:lang w:val="en-US" w:eastAsia="fr-FR"/>
        </w:rPr>
        <w:t>allemand</w:t>
      </w:r>
      <w:proofErr w:type="spellEnd"/>
      <w:r w:rsidRPr="00F37592">
        <w:rPr>
          <w:rFonts w:ascii="Calibri" w:hAnsi="Calibri" w:cs="Calibri"/>
          <w:sz w:val="26"/>
          <w:szCs w:val="26"/>
          <w:lang w:val="en-US" w:eastAsia="fr-FR"/>
        </w:rPr>
        <w:t xml:space="preserve"> </w:t>
      </w:r>
      <w:proofErr w:type="spellStart"/>
      <w:r w:rsidRPr="00F37592">
        <w:rPr>
          <w:rFonts w:ascii="Calibri" w:hAnsi="Calibri" w:cs="Calibri"/>
          <w:sz w:val="26"/>
          <w:szCs w:val="26"/>
          <w:lang w:val="en-US" w:eastAsia="fr-FR"/>
        </w:rPr>
        <w:t>d’électricité</w:t>
      </w:r>
      <w:proofErr w:type="spellEnd"/>
      <w:r w:rsidRPr="00F37592">
        <w:rPr>
          <w:rFonts w:ascii="Calibri" w:hAnsi="Calibri" w:cs="Calibri"/>
          <w:sz w:val="26"/>
          <w:szCs w:val="26"/>
          <w:lang w:val="en-US" w:eastAsia="fr-FR"/>
        </w:rPr>
        <w:t>), dans son rapport «</w:t>
      </w:r>
      <w:proofErr w:type="gramStart"/>
      <w:r w:rsidRPr="00F37592">
        <w:rPr>
          <w:rFonts w:ascii="Calibri" w:hAnsi="Calibri" w:cs="Calibri"/>
          <w:sz w:val="26"/>
          <w:szCs w:val="26"/>
          <w:lang w:val="en-US" w:eastAsia="fr-FR"/>
        </w:rPr>
        <w:t> </w:t>
      </w:r>
      <w:r w:rsidRPr="00F37592">
        <w:rPr>
          <w:rFonts w:ascii="Calibri" w:hAnsi="Calibri" w:cs="Calibri"/>
          <w:sz w:val="26"/>
          <w:szCs w:val="26"/>
          <w:lang w:val="en-US"/>
        </w:rPr>
        <w:t xml:space="preserve"> Power</w:t>
      </w:r>
      <w:proofErr w:type="gramEnd"/>
      <w:r w:rsidRPr="00F37592">
        <w:rPr>
          <w:rFonts w:ascii="Calibri" w:hAnsi="Calibri" w:cs="Calibri"/>
          <w:sz w:val="26"/>
          <w:szCs w:val="26"/>
          <w:lang w:val="en-US"/>
        </w:rPr>
        <w:t xml:space="preserve"> Generation in Europe – Facts &amp; Trends » </w:t>
      </w:r>
      <w:proofErr w:type="spellStart"/>
      <w:r w:rsidRPr="00F37592">
        <w:rPr>
          <w:rFonts w:ascii="Calibri" w:hAnsi="Calibri" w:cs="Calibri"/>
          <w:sz w:val="26"/>
          <w:szCs w:val="26"/>
          <w:lang w:val="en-US" w:eastAsia="fr-FR"/>
        </w:rPr>
        <w:t>décembre</w:t>
      </w:r>
      <w:proofErr w:type="spellEnd"/>
      <w:r w:rsidRPr="00F37592">
        <w:rPr>
          <w:rFonts w:ascii="Calibri" w:hAnsi="Calibri" w:cs="Calibri"/>
          <w:sz w:val="26"/>
          <w:szCs w:val="26"/>
          <w:lang w:val="en-US" w:eastAsia="fr-FR"/>
        </w:rPr>
        <w:t xml:space="preserve"> 2009 : “</w:t>
      </w:r>
      <w:r w:rsidRPr="00F37592">
        <w:rPr>
          <w:rFonts w:ascii="Calibri" w:hAnsi="Calibri" w:cs="Calibri"/>
          <w:i/>
          <w:sz w:val="26"/>
          <w:szCs w:val="26"/>
          <w:lang w:val="en-US"/>
        </w:rPr>
        <w:t xml:space="preserve">Not only is wind volatile, but most of the time </w:t>
      </w:r>
      <w:r w:rsidRPr="00F37592">
        <w:rPr>
          <w:rFonts w:ascii="Calibri" w:hAnsi="Calibri" w:cs="Calibri"/>
          <w:i/>
          <w:sz w:val="26"/>
          <w:szCs w:val="26"/>
          <w:lang w:val="en-US" w:eastAsia="fr-FR"/>
        </w:rPr>
        <w:t>it is not there when it is urgently needed</w:t>
      </w:r>
      <w:r w:rsidRPr="00F37592">
        <w:rPr>
          <w:rFonts w:ascii="Calibri" w:hAnsi="Calibri" w:cs="Calibri"/>
          <w:sz w:val="26"/>
          <w:szCs w:val="26"/>
          <w:lang w:val="en-US" w:eastAsia="fr-FR"/>
        </w:rPr>
        <w:t xml:space="preserve"> “</w:t>
      </w:r>
    </w:p>
    <w:p w:rsidR="00930E1E" w:rsidRPr="00F37592" w:rsidRDefault="00930E1E" w:rsidP="00930E1E">
      <w:pPr>
        <w:rPr>
          <w:rFonts w:ascii="Calibri" w:hAnsi="Calibri" w:cs="Calibri"/>
          <w:sz w:val="28"/>
          <w:u w:val="single"/>
          <w:lang w:eastAsia="fr-FR"/>
        </w:rPr>
      </w:pPr>
      <w:r w:rsidRPr="00F37592">
        <w:rPr>
          <w:rFonts w:ascii="Calibri" w:hAnsi="Calibri" w:cs="Calibri"/>
          <w:sz w:val="28"/>
          <w:u w:val="single"/>
          <w:lang w:eastAsia="fr-FR"/>
        </w:rPr>
        <w:t>1.3  Elles ne permettront qu’un faible remplacement d’énergies fossiles</w:t>
      </w:r>
    </w:p>
    <w:p w:rsidR="00930E1E" w:rsidRPr="00030A96" w:rsidRDefault="00930E1E" w:rsidP="00930E1E">
      <w:pPr>
        <w:rPr>
          <w:rFonts w:ascii="Calibri" w:hAnsi="Calibri" w:cs="Calibri"/>
          <w:szCs w:val="26"/>
          <w:u w:val="single"/>
          <w:lang w:eastAsia="fr-FR"/>
        </w:rPr>
      </w:pPr>
      <w:r w:rsidRPr="00F37592">
        <w:rPr>
          <w:rFonts w:ascii="Calibri" w:hAnsi="Calibri" w:cs="Calibri"/>
          <w:sz w:val="26"/>
          <w:szCs w:val="26"/>
          <w:lang w:eastAsia="fr-FR"/>
        </w:rPr>
        <w:t xml:space="preserve">Actuellement, les énergies nucléaire et hydraulique fournissent </w:t>
      </w:r>
      <w:r w:rsidR="00164FCF">
        <w:rPr>
          <w:rFonts w:ascii="Calibri" w:hAnsi="Calibri" w:cs="Calibri"/>
          <w:sz w:val="26"/>
          <w:szCs w:val="26"/>
          <w:lang w:eastAsia="fr-FR"/>
        </w:rPr>
        <w:t xml:space="preserve">près de </w:t>
      </w:r>
      <w:r w:rsidRPr="00F37592">
        <w:rPr>
          <w:rFonts w:ascii="Calibri" w:hAnsi="Calibri" w:cs="Calibri"/>
          <w:sz w:val="26"/>
          <w:szCs w:val="26"/>
          <w:lang w:eastAsia="fr-FR"/>
        </w:rPr>
        <w:t>90% du besoin, co</w:t>
      </w:r>
      <w:r w:rsidR="00F93CF7">
        <w:rPr>
          <w:rFonts w:ascii="Calibri" w:hAnsi="Calibri" w:cs="Calibri"/>
          <w:sz w:val="26"/>
          <w:szCs w:val="26"/>
          <w:lang w:eastAsia="fr-FR"/>
        </w:rPr>
        <w:t xml:space="preserve">uvrant </w:t>
      </w:r>
      <w:r w:rsidRPr="00F37592">
        <w:rPr>
          <w:rFonts w:ascii="Calibri" w:hAnsi="Calibri" w:cs="Calibri"/>
          <w:sz w:val="26"/>
          <w:szCs w:val="26"/>
          <w:lang w:eastAsia="fr-FR"/>
        </w:rPr>
        <w:t>la production de « base ». Le solde correspond à la « semi-base », alimentée par le charbon, et la « pointe », alimentée par le gaz. Or les énergies photovoltaïque et éoliennes produisent surtout pendant les périodes de « base</w:t>
      </w:r>
      <w:r w:rsidR="00164FCF">
        <w:rPr>
          <w:rFonts w:ascii="Calibri" w:hAnsi="Calibri" w:cs="Calibri"/>
          <w:sz w:val="26"/>
          <w:szCs w:val="26"/>
          <w:lang w:eastAsia="fr-FR"/>
        </w:rPr>
        <w:t> », et ne permettent donc qu’un</w:t>
      </w:r>
      <w:r w:rsidRPr="00F37592">
        <w:rPr>
          <w:rFonts w:ascii="Calibri" w:hAnsi="Calibri" w:cs="Calibri"/>
          <w:sz w:val="26"/>
          <w:szCs w:val="26"/>
          <w:lang w:eastAsia="fr-FR"/>
        </w:rPr>
        <w:t xml:space="preserve"> faible </w:t>
      </w:r>
      <w:r w:rsidR="00164FCF">
        <w:rPr>
          <w:rFonts w:ascii="Calibri" w:hAnsi="Calibri" w:cs="Calibri"/>
          <w:sz w:val="26"/>
          <w:szCs w:val="26"/>
          <w:lang w:eastAsia="fr-FR"/>
        </w:rPr>
        <w:t>remplacement</w:t>
      </w:r>
      <w:r w:rsidRPr="00F37592">
        <w:rPr>
          <w:rFonts w:ascii="Calibri" w:hAnsi="Calibri" w:cs="Calibri"/>
          <w:sz w:val="26"/>
          <w:szCs w:val="26"/>
          <w:lang w:eastAsia="fr-FR"/>
        </w:rPr>
        <w:t xml:space="preserve"> des énergies fossiles.</w:t>
      </w:r>
    </w:p>
    <w:p w:rsidR="00930E1E" w:rsidRPr="00F37592" w:rsidRDefault="00930E1E" w:rsidP="00930E1E">
      <w:pPr>
        <w:rPr>
          <w:rFonts w:ascii="Calibri" w:hAnsi="Calibri" w:cs="Calibri"/>
          <w:sz w:val="28"/>
          <w:u w:val="single"/>
          <w:lang w:eastAsia="fr-FR"/>
        </w:rPr>
      </w:pPr>
      <w:r w:rsidRPr="00F37592">
        <w:rPr>
          <w:rFonts w:ascii="Calibri" w:hAnsi="Calibri" w:cs="Calibri"/>
          <w:sz w:val="28"/>
          <w:u w:val="single"/>
          <w:lang w:eastAsia="fr-FR"/>
        </w:rPr>
        <w:t xml:space="preserve">1.4  Elles ne permettent aucune économie d’investissement </w:t>
      </w:r>
    </w:p>
    <w:p w:rsidR="00930E1E" w:rsidRPr="00030A96" w:rsidRDefault="00930E1E" w:rsidP="00930E1E">
      <w:pPr>
        <w:rPr>
          <w:rFonts w:ascii="Calibri" w:hAnsi="Calibri" w:cs="Calibri"/>
          <w:szCs w:val="26"/>
          <w:u w:val="single"/>
          <w:lang w:eastAsia="fr-FR"/>
        </w:rPr>
      </w:pPr>
      <w:r w:rsidRPr="00F37592">
        <w:rPr>
          <w:rFonts w:ascii="Calibri" w:hAnsi="Calibri" w:cs="Calibri"/>
          <w:sz w:val="26"/>
          <w:szCs w:val="26"/>
          <w:lang w:eastAsia="fr-FR"/>
        </w:rPr>
        <w:t>Quand le renouvelable ne produit pas, les autres moyens doivent assurer la production à tout moment, sans délai, ce qui ne permet pas de faire l’économie de ces moyens de production.</w:t>
      </w:r>
    </w:p>
    <w:p w:rsidR="00930E1E" w:rsidRPr="00F37592" w:rsidRDefault="00930E1E" w:rsidP="00930E1E">
      <w:pPr>
        <w:rPr>
          <w:rFonts w:ascii="Calibri" w:hAnsi="Calibri" w:cs="Calibri"/>
          <w:sz w:val="28"/>
          <w:u w:val="single"/>
          <w:lang w:eastAsia="fr-FR"/>
        </w:rPr>
      </w:pPr>
      <w:r w:rsidRPr="00F37592">
        <w:rPr>
          <w:rFonts w:ascii="Calibri" w:hAnsi="Calibri" w:cs="Calibri"/>
          <w:sz w:val="28"/>
          <w:u w:val="single"/>
          <w:lang w:eastAsia="fr-FR"/>
        </w:rPr>
        <w:t>1.5  Leur coût marginal est 87 fois supérieur à celui du nucléaire</w:t>
      </w:r>
    </w:p>
    <w:p w:rsidR="00930E1E" w:rsidRPr="00F37592" w:rsidRDefault="00F93CF7" w:rsidP="00930E1E">
      <w:pPr>
        <w:rPr>
          <w:rFonts w:ascii="Calibri" w:hAnsi="Calibri" w:cs="Calibri"/>
          <w:sz w:val="26"/>
          <w:szCs w:val="26"/>
          <w:lang w:eastAsia="fr-FR"/>
        </w:rPr>
      </w:pPr>
      <w:r>
        <w:rPr>
          <w:rFonts w:ascii="Calibri" w:hAnsi="Calibri" w:cs="Calibri"/>
          <w:sz w:val="26"/>
          <w:szCs w:val="26"/>
          <w:lang w:eastAsia="fr-FR"/>
        </w:rPr>
        <w:t>Une évaluation</w:t>
      </w:r>
      <w:r w:rsidR="00930E1E" w:rsidRPr="00F37592">
        <w:rPr>
          <w:rFonts w:ascii="Calibri" w:hAnsi="Calibri" w:cs="Calibri"/>
          <w:sz w:val="26"/>
          <w:szCs w:val="26"/>
          <w:lang w:eastAsia="fr-FR"/>
        </w:rPr>
        <w:t xml:space="preserve"> du coût du renouvelable peut être le prix effectivement payé par la col</w:t>
      </w:r>
      <w:r w:rsidR="00192CE7" w:rsidRPr="00F37592">
        <w:rPr>
          <w:rFonts w:ascii="Calibri" w:hAnsi="Calibri" w:cs="Calibri"/>
          <w:sz w:val="26"/>
          <w:szCs w:val="26"/>
          <w:lang w:eastAsia="fr-FR"/>
        </w:rPr>
        <w:t xml:space="preserve">lectivité pour ces énergies. Ce prix </w:t>
      </w:r>
      <w:r w:rsidR="00930E1E" w:rsidRPr="00F37592">
        <w:rPr>
          <w:rFonts w:ascii="Calibri" w:hAnsi="Calibri" w:cs="Calibri"/>
          <w:sz w:val="26"/>
          <w:szCs w:val="26"/>
          <w:lang w:eastAsia="fr-FR"/>
        </w:rPr>
        <w:t>inclut le coût complet de production, ains</w:t>
      </w:r>
      <w:r w:rsidR="00164FCF">
        <w:rPr>
          <w:rFonts w:ascii="Calibri" w:hAnsi="Calibri" w:cs="Calibri"/>
          <w:sz w:val="26"/>
          <w:szCs w:val="26"/>
          <w:lang w:eastAsia="fr-FR"/>
        </w:rPr>
        <w:t>i que la marge du producteur</w:t>
      </w:r>
      <w:r w:rsidR="00930E1E" w:rsidRPr="00F37592">
        <w:rPr>
          <w:rFonts w:ascii="Calibri" w:hAnsi="Calibri" w:cs="Calibri"/>
          <w:sz w:val="26"/>
          <w:szCs w:val="26"/>
          <w:lang w:eastAsia="fr-FR"/>
        </w:rPr>
        <w:t xml:space="preserve">. </w:t>
      </w:r>
    </w:p>
    <w:p w:rsidR="00930E1E" w:rsidRPr="00F37592" w:rsidRDefault="00930E1E" w:rsidP="00930E1E">
      <w:pPr>
        <w:rPr>
          <w:rFonts w:ascii="Calibri" w:hAnsi="Calibri" w:cs="Calibri"/>
          <w:sz w:val="26"/>
          <w:szCs w:val="26"/>
          <w:lang w:eastAsia="fr-FR"/>
        </w:rPr>
      </w:pPr>
      <w:r w:rsidRPr="00F37592">
        <w:rPr>
          <w:rFonts w:ascii="Calibri" w:hAnsi="Calibri" w:cs="Calibri"/>
          <w:sz w:val="26"/>
          <w:szCs w:val="26"/>
          <w:lang w:eastAsia="fr-FR"/>
        </w:rPr>
        <w:t xml:space="preserve">En éolien, la majorité des futures installations sera marine, avec un prix de vente </w:t>
      </w:r>
      <w:r w:rsidR="00662342" w:rsidRPr="00F37592">
        <w:rPr>
          <w:rFonts w:ascii="Calibri" w:hAnsi="Calibri" w:cs="Calibri"/>
          <w:sz w:val="26"/>
          <w:szCs w:val="26"/>
          <w:lang w:eastAsia="fr-FR"/>
        </w:rPr>
        <w:t xml:space="preserve">à EDF </w:t>
      </w:r>
      <w:r w:rsidRPr="00F37592">
        <w:rPr>
          <w:rFonts w:ascii="Calibri" w:hAnsi="Calibri" w:cs="Calibri"/>
          <w:sz w:val="26"/>
          <w:szCs w:val="26"/>
          <w:lang w:eastAsia="fr-FR"/>
        </w:rPr>
        <w:t>de 130</w:t>
      </w:r>
      <w:r w:rsidRPr="00F37592">
        <w:rPr>
          <w:rFonts w:ascii="Calibri" w:hAnsi="Calibri" w:cs="Calibri"/>
          <w:sz w:val="26"/>
          <w:szCs w:val="26"/>
        </w:rPr>
        <w:t xml:space="preserve"> €/MWh. En photovoltaïque, le </w:t>
      </w:r>
      <w:proofErr w:type="spellStart"/>
      <w:r w:rsidRPr="00F37592">
        <w:rPr>
          <w:rFonts w:ascii="Calibri" w:hAnsi="Calibri" w:cs="Calibri"/>
          <w:sz w:val="26"/>
          <w:szCs w:val="26"/>
        </w:rPr>
        <w:t>MWh</w:t>
      </w:r>
      <w:proofErr w:type="spellEnd"/>
      <w:r w:rsidRPr="00F37592">
        <w:rPr>
          <w:rFonts w:ascii="Calibri" w:hAnsi="Calibri" w:cs="Calibri"/>
          <w:sz w:val="26"/>
          <w:szCs w:val="26"/>
        </w:rPr>
        <w:t xml:space="preserve"> est acheté par EDF en moyenne 350 €. Avec un mix 20% photovoltaïque/80% éolien, le prix d’achat moyen par EDF sera de </w:t>
      </w:r>
      <w:r w:rsidRPr="00F37592">
        <w:rPr>
          <w:rFonts w:ascii="Calibri" w:hAnsi="Calibri" w:cs="Calibri"/>
          <w:b/>
          <w:sz w:val="26"/>
          <w:szCs w:val="26"/>
        </w:rPr>
        <w:t>174 €/MWh</w:t>
      </w:r>
      <w:r w:rsidRPr="00F37592">
        <w:rPr>
          <w:rFonts w:ascii="Calibri" w:hAnsi="Calibri" w:cs="Calibri"/>
          <w:sz w:val="26"/>
          <w:szCs w:val="26"/>
        </w:rPr>
        <w:t>.</w:t>
      </w:r>
    </w:p>
    <w:p w:rsidR="00930E1E" w:rsidRPr="00F37592" w:rsidRDefault="00930E1E" w:rsidP="00930E1E">
      <w:pPr>
        <w:rPr>
          <w:rFonts w:ascii="Calibri" w:hAnsi="Calibri" w:cs="Calibri"/>
          <w:sz w:val="26"/>
          <w:szCs w:val="26"/>
          <w:lang w:eastAsia="fr-FR"/>
        </w:rPr>
      </w:pPr>
      <w:r w:rsidRPr="00F37592">
        <w:rPr>
          <w:rFonts w:ascii="Calibri" w:hAnsi="Calibri" w:cs="Calibri"/>
          <w:sz w:val="26"/>
          <w:szCs w:val="26"/>
          <w:lang w:eastAsia="fr-FR"/>
        </w:rPr>
        <w:t xml:space="preserve">On peut estimer un majorant du coût du nucléaire à 40 €/ </w:t>
      </w:r>
      <w:proofErr w:type="spellStart"/>
      <w:r w:rsidRPr="00F37592">
        <w:rPr>
          <w:rFonts w:ascii="Calibri" w:hAnsi="Calibri" w:cs="Calibri"/>
          <w:sz w:val="26"/>
          <w:szCs w:val="26"/>
          <w:lang w:eastAsia="fr-FR"/>
        </w:rPr>
        <w:t>MWh</w:t>
      </w:r>
      <w:proofErr w:type="spellEnd"/>
      <w:r w:rsidRPr="00F37592">
        <w:rPr>
          <w:rFonts w:ascii="Calibri" w:hAnsi="Calibri" w:cs="Calibri"/>
          <w:sz w:val="26"/>
          <w:szCs w:val="26"/>
          <w:lang w:eastAsia="fr-FR"/>
        </w:rPr>
        <w:t>, qui est le prix de vente</w:t>
      </w:r>
      <w:r w:rsidR="00164FCF">
        <w:rPr>
          <w:rFonts w:ascii="Calibri" w:hAnsi="Calibri" w:cs="Calibri"/>
          <w:sz w:val="26"/>
          <w:szCs w:val="26"/>
          <w:lang w:eastAsia="fr-FR"/>
        </w:rPr>
        <w:t xml:space="preserve"> actuel</w:t>
      </w:r>
      <w:r w:rsidRPr="00F37592">
        <w:rPr>
          <w:rFonts w:ascii="Calibri" w:hAnsi="Calibri" w:cs="Calibri"/>
          <w:sz w:val="26"/>
          <w:szCs w:val="26"/>
          <w:lang w:eastAsia="fr-FR"/>
        </w:rPr>
        <w:t xml:space="preserve"> imposé à EDF par la loi Nome. </w:t>
      </w:r>
    </w:p>
    <w:p w:rsidR="00D302ED" w:rsidRPr="00F10B96" w:rsidRDefault="00930E1E" w:rsidP="00F766AE">
      <w:pPr>
        <w:rPr>
          <w:rFonts w:ascii="Calibri" w:hAnsi="Calibri" w:cs="Calibri"/>
          <w:sz w:val="24"/>
          <w:szCs w:val="26"/>
          <w:lang w:eastAsia="fr-FR"/>
        </w:rPr>
      </w:pPr>
      <w:r w:rsidRPr="00F37592">
        <w:rPr>
          <w:rFonts w:ascii="Calibri" w:hAnsi="Calibri" w:cs="Calibri"/>
          <w:sz w:val="26"/>
          <w:szCs w:val="26"/>
          <w:lang w:eastAsia="fr-FR"/>
        </w:rPr>
        <w:t xml:space="preserve">Le remplacement d’un kWh nucléaire par un kWh renouvelable ne permet d’économiser </w:t>
      </w:r>
      <w:r w:rsidR="00A5363D">
        <w:rPr>
          <w:rFonts w:ascii="Calibri" w:hAnsi="Calibri" w:cs="Calibri"/>
          <w:sz w:val="26"/>
          <w:szCs w:val="26"/>
          <w:lang w:eastAsia="fr-FR"/>
        </w:rPr>
        <w:t xml:space="preserve">pratiquement </w:t>
      </w:r>
      <w:r w:rsidRPr="00F37592">
        <w:rPr>
          <w:rFonts w:ascii="Calibri" w:hAnsi="Calibri" w:cs="Calibri"/>
          <w:sz w:val="26"/>
          <w:szCs w:val="26"/>
          <w:lang w:eastAsia="fr-FR"/>
        </w:rPr>
        <w:t xml:space="preserve">que du combustible nucléaire. Le caractère intermittent et imprévisible du renouvelable ne permet pas de faire des économies de personnel dans les centrales nucléaires, </w:t>
      </w:r>
      <w:r w:rsidR="006117C5" w:rsidRPr="00F37592">
        <w:rPr>
          <w:rFonts w:ascii="Calibri" w:hAnsi="Calibri" w:cs="Calibri"/>
          <w:sz w:val="26"/>
          <w:szCs w:val="26"/>
          <w:lang w:eastAsia="fr-FR"/>
        </w:rPr>
        <w:t>ni de supprimer des centrales nucléaires</w:t>
      </w:r>
      <w:r w:rsidRPr="00F37592">
        <w:rPr>
          <w:rFonts w:ascii="Calibri" w:hAnsi="Calibri" w:cs="Calibri"/>
          <w:sz w:val="26"/>
          <w:szCs w:val="26"/>
          <w:lang w:eastAsia="fr-FR"/>
        </w:rPr>
        <w:t xml:space="preserve">. Le coût du combustible nucléaire est de 5% du prix de revient, soit moins de </w:t>
      </w:r>
      <w:r w:rsidRPr="00F37592">
        <w:rPr>
          <w:rFonts w:ascii="Calibri" w:hAnsi="Calibri" w:cs="Calibri"/>
          <w:b/>
          <w:sz w:val="26"/>
          <w:szCs w:val="26"/>
          <w:lang w:eastAsia="fr-FR"/>
        </w:rPr>
        <w:t xml:space="preserve">2€/ </w:t>
      </w:r>
      <w:proofErr w:type="spellStart"/>
      <w:r w:rsidRPr="00F37592">
        <w:rPr>
          <w:rFonts w:ascii="Calibri" w:hAnsi="Calibri" w:cs="Calibri"/>
          <w:b/>
          <w:sz w:val="26"/>
          <w:szCs w:val="26"/>
          <w:lang w:eastAsia="fr-FR"/>
        </w:rPr>
        <w:t>MWh</w:t>
      </w:r>
      <w:proofErr w:type="spellEnd"/>
      <w:r w:rsidRPr="00F37592">
        <w:rPr>
          <w:rFonts w:ascii="Calibri" w:hAnsi="Calibri" w:cs="Calibri"/>
          <w:sz w:val="26"/>
          <w:szCs w:val="26"/>
          <w:lang w:eastAsia="fr-FR"/>
        </w:rPr>
        <w:t xml:space="preserve"> (1/87 </w:t>
      </w:r>
      <w:proofErr w:type="spellStart"/>
      <w:r w:rsidRPr="00F37592">
        <w:rPr>
          <w:rFonts w:ascii="Calibri" w:hAnsi="Calibri" w:cs="Calibri"/>
          <w:sz w:val="26"/>
          <w:szCs w:val="26"/>
          <w:lang w:eastAsia="fr-FR"/>
        </w:rPr>
        <w:t>ème</w:t>
      </w:r>
      <w:proofErr w:type="spellEnd"/>
      <w:r w:rsidRPr="00F37592">
        <w:rPr>
          <w:rFonts w:ascii="Calibri" w:hAnsi="Calibri" w:cs="Calibri"/>
          <w:sz w:val="26"/>
          <w:szCs w:val="26"/>
          <w:lang w:eastAsia="fr-FR"/>
        </w:rPr>
        <w:t xml:space="preserve"> du coût du renouvelable).</w:t>
      </w:r>
    </w:p>
    <w:p w:rsidR="00D302ED" w:rsidRPr="00F37592" w:rsidRDefault="00D302ED" w:rsidP="00F766AE">
      <w:pPr>
        <w:rPr>
          <w:rFonts w:ascii="Calibri" w:hAnsi="Calibri" w:cs="Calibri"/>
          <w:sz w:val="28"/>
          <w:u w:val="single"/>
          <w:lang w:eastAsia="fr-FR"/>
        </w:rPr>
      </w:pPr>
      <w:r w:rsidRPr="00F37592">
        <w:rPr>
          <w:rFonts w:ascii="Calibri" w:hAnsi="Calibri" w:cs="Calibri"/>
          <w:sz w:val="28"/>
          <w:u w:val="single"/>
          <w:lang w:eastAsia="fr-FR"/>
        </w:rPr>
        <w:t>1.</w:t>
      </w:r>
      <w:r w:rsidRPr="00F37592">
        <w:rPr>
          <w:rFonts w:ascii="Calibri" w:hAnsi="Calibri" w:cs="Calibri"/>
          <w:sz w:val="28"/>
          <w:u w:val="single"/>
          <w:lang w:eastAsia="fr-FR"/>
        </w:rPr>
        <w:softHyphen/>
        <w:t>6  Leur surcoût est important</w:t>
      </w:r>
    </w:p>
    <w:p w:rsidR="00FF34C9" w:rsidRPr="00F10B96" w:rsidRDefault="00D302ED" w:rsidP="00F766AE">
      <w:pPr>
        <w:rPr>
          <w:rFonts w:ascii="Calibri" w:hAnsi="Calibri" w:cs="Calibri"/>
          <w:sz w:val="26"/>
          <w:szCs w:val="26"/>
          <w:lang w:eastAsia="fr-FR"/>
        </w:rPr>
      </w:pPr>
      <w:r w:rsidRPr="00F10B96">
        <w:rPr>
          <w:rFonts w:ascii="Calibri" w:hAnsi="Calibri" w:cs="Calibri"/>
          <w:sz w:val="26"/>
          <w:szCs w:val="26"/>
          <w:lang w:eastAsia="fr-FR"/>
        </w:rPr>
        <w:t xml:space="preserve">Par rapport au </w:t>
      </w:r>
      <w:r w:rsidR="00F37592" w:rsidRPr="00F10B96">
        <w:rPr>
          <w:rFonts w:ascii="Calibri" w:hAnsi="Calibri" w:cs="Calibri"/>
          <w:sz w:val="26"/>
          <w:szCs w:val="26"/>
          <w:lang w:eastAsia="fr-FR"/>
        </w:rPr>
        <w:t>nucléaire, leur surcoût est de </w:t>
      </w:r>
      <w:proofErr w:type="gramStart"/>
      <w:r w:rsidR="00F37592" w:rsidRPr="00F10B96">
        <w:rPr>
          <w:rFonts w:ascii="Calibri" w:hAnsi="Calibri" w:cs="Calibri"/>
          <w:sz w:val="26"/>
          <w:szCs w:val="26"/>
          <w:lang w:eastAsia="fr-FR"/>
        </w:rPr>
        <w:t>:</w:t>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t xml:space="preserve">         </w:t>
      </w:r>
      <w:r w:rsidR="00F37592" w:rsidRPr="00F10B96">
        <w:rPr>
          <w:rFonts w:ascii="Calibri" w:hAnsi="Calibri" w:cs="Calibri"/>
          <w:sz w:val="26"/>
          <w:szCs w:val="26"/>
          <w:lang w:eastAsia="fr-FR"/>
        </w:rPr>
        <w:t>.</w:t>
      </w:r>
      <w:proofErr w:type="gramEnd"/>
      <w:r w:rsidR="00F37592" w:rsidRPr="00F10B96">
        <w:rPr>
          <w:rFonts w:ascii="Calibri" w:hAnsi="Calibri" w:cs="Calibri"/>
          <w:sz w:val="26"/>
          <w:szCs w:val="26"/>
          <w:lang w:eastAsia="fr-FR"/>
        </w:rPr>
        <w:t xml:space="preserve"> Grenelle de l’environnement : </w:t>
      </w:r>
      <w:r w:rsidR="00F37592" w:rsidRPr="00F10B96">
        <w:rPr>
          <w:rFonts w:ascii="Calibri" w:hAnsi="Calibri" w:cs="Calibri"/>
          <w:b/>
          <w:sz w:val="26"/>
          <w:szCs w:val="26"/>
          <w:lang w:eastAsia="fr-FR"/>
        </w:rPr>
        <w:t>4,8</w:t>
      </w:r>
      <w:r w:rsidR="00F37592" w:rsidRPr="00F10B96">
        <w:rPr>
          <w:rFonts w:ascii="Calibri" w:hAnsi="Calibri" w:cs="Calibri"/>
          <w:sz w:val="26"/>
          <w:szCs w:val="26"/>
          <w:lang w:eastAsia="fr-FR"/>
        </w:rPr>
        <w:t xml:space="preserve"> milliards d’euros par an</w:t>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r>
      <w:r w:rsidR="00FF34C9">
        <w:rPr>
          <w:rFonts w:ascii="Calibri" w:hAnsi="Calibri" w:cs="Calibri"/>
          <w:sz w:val="26"/>
          <w:szCs w:val="26"/>
          <w:lang w:eastAsia="fr-FR"/>
        </w:rPr>
        <w:tab/>
        <w:t xml:space="preserve">         </w:t>
      </w:r>
      <w:r w:rsidR="00F37592" w:rsidRPr="00F10B96">
        <w:rPr>
          <w:rFonts w:ascii="Calibri" w:hAnsi="Calibri" w:cs="Calibri"/>
          <w:sz w:val="26"/>
          <w:szCs w:val="26"/>
          <w:lang w:eastAsia="fr-FR"/>
        </w:rPr>
        <w:t xml:space="preserve">. Maximum possible d’énergies renouvelables (4% du total de l’énergie) : </w:t>
      </w:r>
      <w:r w:rsidR="00F37592" w:rsidRPr="00F10B96">
        <w:rPr>
          <w:rFonts w:ascii="Calibri" w:hAnsi="Calibri" w:cs="Calibri"/>
          <w:b/>
          <w:sz w:val="26"/>
          <w:szCs w:val="26"/>
          <w:lang w:eastAsia="fr-FR"/>
        </w:rPr>
        <w:t>10,3</w:t>
      </w:r>
      <w:r w:rsidR="00F37592" w:rsidRPr="00F10B96">
        <w:rPr>
          <w:rFonts w:ascii="Calibri" w:hAnsi="Calibri" w:cs="Calibri"/>
          <w:sz w:val="26"/>
          <w:szCs w:val="26"/>
          <w:lang w:eastAsia="fr-FR"/>
        </w:rPr>
        <w:t xml:space="preserve"> </w:t>
      </w:r>
      <w:r w:rsidR="00FF34C9">
        <w:rPr>
          <w:rFonts w:ascii="Calibri" w:hAnsi="Calibri" w:cs="Calibri"/>
          <w:sz w:val="26"/>
          <w:szCs w:val="26"/>
          <w:lang w:eastAsia="fr-FR"/>
        </w:rPr>
        <w:t>Md€/an</w:t>
      </w:r>
    </w:p>
    <w:p w:rsidR="00F766AE" w:rsidRPr="00F37592" w:rsidRDefault="00F766AE" w:rsidP="00F766AE">
      <w:pPr>
        <w:rPr>
          <w:rFonts w:ascii="Calibri" w:hAnsi="Calibri" w:cs="Calibri"/>
          <w:b/>
          <w:sz w:val="32"/>
          <w:u w:val="single"/>
          <w:lang w:eastAsia="fr-FR"/>
        </w:rPr>
      </w:pPr>
      <w:r w:rsidRPr="00F37592">
        <w:rPr>
          <w:rFonts w:ascii="Calibri" w:hAnsi="Calibri" w:cs="Calibri"/>
          <w:b/>
          <w:sz w:val="32"/>
          <w:u w:val="single"/>
          <w:lang w:eastAsia="fr-FR"/>
        </w:rPr>
        <w:lastRenderedPageBreak/>
        <w:t>2. Hydrogène</w:t>
      </w:r>
    </w:p>
    <w:p w:rsidR="00F766AE" w:rsidRPr="00FF34C9" w:rsidRDefault="00F766AE" w:rsidP="00F766AE">
      <w:pPr>
        <w:rPr>
          <w:rFonts w:ascii="Calibri" w:hAnsi="Calibri" w:cs="Calibri"/>
          <w:sz w:val="28"/>
          <w:u w:val="single"/>
          <w:lang w:eastAsia="fr-FR"/>
        </w:rPr>
      </w:pPr>
      <w:r w:rsidRPr="00FF34C9">
        <w:rPr>
          <w:rFonts w:ascii="Calibri" w:hAnsi="Calibri" w:cs="Calibri"/>
          <w:sz w:val="28"/>
          <w:u w:val="single"/>
          <w:lang w:eastAsia="fr-FR"/>
        </w:rPr>
        <w:t>2.1  L’hydrogène est moins dangereux que le GPL … voire que l’essence</w:t>
      </w:r>
    </w:p>
    <w:p w:rsidR="00F766AE" w:rsidRPr="00FF34C9" w:rsidRDefault="00F766AE" w:rsidP="00F766AE">
      <w:pPr>
        <w:rPr>
          <w:rFonts w:ascii="Calibri" w:hAnsi="Calibri" w:cs="Calibri"/>
          <w:sz w:val="24"/>
          <w:szCs w:val="26"/>
          <w:lang w:eastAsia="fr-FR"/>
        </w:rPr>
      </w:pPr>
      <w:r w:rsidRPr="00F37592">
        <w:rPr>
          <w:rFonts w:ascii="Calibri" w:hAnsi="Calibri" w:cs="Calibri"/>
          <w:sz w:val="28"/>
          <w:lang w:eastAsia="fr-FR"/>
        </w:rPr>
        <w:t xml:space="preserve"> </w:t>
      </w:r>
      <w:r w:rsidRPr="00F10B96">
        <w:rPr>
          <w:rFonts w:ascii="Calibri" w:hAnsi="Calibri" w:cs="Calibri"/>
          <w:sz w:val="26"/>
          <w:szCs w:val="26"/>
          <w:lang w:eastAsia="fr-FR"/>
        </w:rPr>
        <w:t xml:space="preserve">L’hydrogène est certes 3 fois plus énergétique que l’essence, et a un pouvoir explosif plus élevé. Mais il est 15 fois plus léger que </w:t>
      </w:r>
      <w:r w:rsidR="005E73FB" w:rsidRPr="00F10B96">
        <w:rPr>
          <w:rFonts w:ascii="Calibri" w:hAnsi="Calibri" w:cs="Calibri"/>
          <w:sz w:val="26"/>
          <w:szCs w:val="26"/>
          <w:lang w:eastAsia="fr-FR"/>
        </w:rPr>
        <w:t>l’air, et ses molécules sont les</w:t>
      </w:r>
      <w:r w:rsidRPr="00F10B96">
        <w:rPr>
          <w:rFonts w:ascii="Calibri" w:hAnsi="Calibri" w:cs="Calibri"/>
          <w:sz w:val="26"/>
          <w:szCs w:val="26"/>
          <w:lang w:eastAsia="fr-FR"/>
        </w:rPr>
        <w:t xml:space="preserve"> plus petites. Il s’évacue donc rapidement vers la haute atmosphère s’il n’est pas dans un milieu strictement confiné. En pratique, son explosion à l’air libre est pratiquement impossible. Son incendie à l’air libre est bien moins dangereu</w:t>
      </w:r>
      <w:r w:rsidR="00250673" w:rsidRPr="00F10B96">
        <w:rPr>
          <w:rFonts w:ascii="Calibri" w:hAnsi="Calibri" w:cs="Calibri"/>
          <w:sz w:val="26"/>
          <w:szCs w:val="26"/>
          <w:lang w:eastAsia="fr-FR"/>
        </w:rPr>
        <w:t>x que celui</w:t>
      </w:r>
      <w:r w:rsidRPr="00F10B96">
        <w:rPr>
          <w:rFonts w:ascii="Calibri" w:hAnsi="Calibri" w:cs="Calibri"/>
          <w:sz w:val="26"/>
          <w:szCs w:val="26"/>
          <w:lang w:eastAsia="fr-FR"/>
        </w:rPr>
        <w:t xml:space="preserve"> de l’essence (voir photos d’incendies comparés </w:t>
      </w:r>
      <w:r w:rsidR="00192CE7" w:rsidRPr="00F10B96">
        <w:rPr>
          <w:rFonts w:ascii="Calibri" w:hAnsi="Calibri" w:cs="Calibri"/>
          <w:sz w:val="26"/>
          <w:szCs w:val="26"/>
          <w:lang w:eastAsia="fr-FR"/>
        </w:rPr>
        <w:t>d</w:t>
      </w:r>
      <w:r w:rsidRPr="00F10B96">
        <w:rPr>
          <w:rFonts w:ascii="Calibri" w:hAnsi="Calibri" w:cs="Calibri"/>
          <w:sz w:val="26"/>
          <w:szCs w:val="26"/>
          <w:lang w:eastAsia="fr-FR"/>
        </w:rPr>
        <w:t>e voiture</w:t>
      </w:r>
      <w:r w:rsidR="00192CE7" w:rsidRPr="00F10B96">
        <w:rPr>
          <w:rFonts w:ascii="Calibri" w:hAnsi="Calibri" w:cs="Calibri"/>
          <w:sz w:val="26"/>
          <w:szCs w:val="26"/>
          <w:lang w:eastAsia="fr-FR"/>
        </w:rPr>
        <w:t>s</w:t>
      </w:r>
      <w:r w:rsidRPr="00F10B96">
        <w:rPr>
          <w:rFonts w:ascii="Calibri" w:hAnsi="Calibri" w:cs="Calibri"/>
          <w:sz w:val="26"/>
          <w:szCs w:val="26"/>
          <w:lang w:eastAsia="fr-FR"/>
        </w:rPr>
        <w:t xml:space="preserve"> à essence et à hydrogène, publiées par « Hydrogène, énergie de demain ? », Omnisciences)</w:t>
      </w:r>
      <w:r w:rsidR="00192CE7" w:rsidRPr="00F10B96">
        <w:rPr>
          <w:rFonts w:ascii="Calibri" w:hAnsi="Calibri" w:cs="Calibri"/>
          <w:sz w:val="26"/>
          <w:szCs w:val="26"/>
          <w:lang w:eastAsia="fr-FR"/>
        </w:rPr>
        <w:t>. L’hydrogène est utilisé en France depuis 1803, date d’inauguration à Paris du premier « bec de gaz », qui utilisait le « gaz de ville », mélange par moitiés de CO et H</w:t>
      </w:r>
      <w:r w:rsidR="00192CE7" w:rsidRPr="00F10B96">
        <w:rPr>
          <w:rFonts w:ascii="Calibri" w:hAnsi="Calibri" w:cs="Calibri"/>
          <w:sz w:val="26"/>
          <w:szCs w:val="26"/>
          <w:vertAlign w:val="subscript"/>
          <w:lang w:eastAsia="fr-FR"/>
        </w:rPr>
        <w:t>2</w:t>
      </w:r>
      <w:r w:rsidR="00250673" w:rsidRPr="00F10B96">
        <w:rPr>
          <w:rFonts w:ascii="Calibri" w:hAnsi="Calibri" w:cs="Calibri"/>
          <w:sz w:val="26"/>
          <w:szCs w:val="26"/>
          <w:vertAlign w:val="subscript"/>
          <w:lang w:eastAsia="fr-FR"/>
        </w:rPr>
        <w:t xml:space="preserve"> </w:t>
      </w:r>
      <w:r w:rsidR="00250673" w:rsidRPr="00F10B96">
        <w:rPr>
          <w:rFonts w:ascii="Calibri" w:hAnsi="Calibri" w:cs="Calibri"/>
          <w:sz w:val="26"/>
          <w:szCs w:val="26"/>
          <w:lang w:eastAsia="fr-FR"/>
        </w:rPr>
        <w:t>(remplacé par le gaz naturel dans les années 1960)</w:t>
      </w:r>
      <w:r w:rsidR="00192CE7" w:rsidRPr="00F10B96">
        <w:rPr>
          <w:rFonts w:ascii="Calibri" w:hAnsi="Calibri" w:cs="Calibri"/>
          <w:sz w:val="26"/>
          <w:szCs w:val="26"/>
          <w:lang w:eastAsia="fr-FR"/>
        </w:rPr>
        <w:t>.</w:t>
      </w:r>
      <w:r w:rsidR="00471F94">
        <w:rPr>
          <w:rFonts w:ascii="Calibri" w:hAnsi="Calibri" w:cs="Calibri"/>
          <w:sz w:val="26"/>
          <w:szCs w:val="26"/>
          <w:lang w:eastAsia="fr-FR"/>
        </w:rPr>
        <w:t xml:space="preserve"> </w:t>
      </w:r>
    </w:p>
    <w:p w:rsidR="00F766AE" w:rsidRPr="00FF34C9" w:rsidRDefault="00F766AE" w:rsidP="00F766AE">
      <w:pPr>
        <w:rPr>
          <w:rFonts w:ascii="Calibri" w:hAnsi="Calibri" w:cs="Calibri"/>
          <w:sz w:val="24"/>
          <w:lang w:eastAsia="fr-FR"/>
        </w:rPr>
      </w:pPr>
    </w:p>
    <w:p w:rsidR="00F766AE" w:rsidRPr="00F37592" w:rsidRDefault="00F766AE" w:rsidP="00F766AE">
      <w:pPr>
        <w:rPr>
          <w:rFonts w:ascii="Calibri" w:hAnsi="Calibri" w:cs="Calibri"/>
          <w:sz w:val="28"/>
          <w:u w:val="single"/>
          <w:lang w:eastAsia="fr-FR"/>
        </w:rPr>
      </w:pPr>
      <w:r w:rsidRPr="00F37592">
        <w:rPr>
          <w:rFonts w:ascii="Calibri" w:hAnsi="Calibri" w:cs="Calibri"/>
          <w:sz w:val="28"/>
          <w:u w:val="single"/>
          <w:lang w:eastAsia="fr-FR"/>
        </w:rPr>
        <w:t>2.2  Le plein d’hydrogène en self-service ne pose pas de problème</w:t>
      </w:r>
    </w:p>
    <w:p w:rsidR="00F766AE" w:rsidRPr="00FF34C9" w:rsidRDefault="00F766AE" w:rsidP="00F766AE">
      <w:pPr>
        <w:rPr>
          <w:rFonts w:ascii="Calibri" w:hAnsi="Calibri" w:cs="Calibri"/>
          <w:sz w:val="24"/>
          <w:szCs w:val="26"/>
          <w:lang w:eastAsia="fr-FR"/>
        </w:rPr>
      </w:pPr>
      <w:r w:rsidRPr="00F10B96">
        <w:rPr>
          <w:rFonts w:ascii="Calibri" w:hAnsi="Calibri" w:cs="Calibri"/>
          <w:sz w:val="26"/>
          <w:szCs w:val="26"/>
          <w:lang w:eastAsia="fr-FR"/>
        </w:rPr>
        <w:t>C’est ce qu’a montré notamment l’expérimentation pendant 3 ans sur 11 prototypes BMW série 7, dont le plein en hydrogène était fait en self-service à partir d’une station fournie par Total.</w:t>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r>
      <w:r w:rsidR="005E73FB" w:rsidRPr="00F10B96">
        <w:rPr>
          <w:rFonts w:ascii="Calibri" w:hAnsi="Calibri" w:cs="Calibri"/>
          <w:sz w:val="26"/>
          <w:szCs w:val="26"/>
          <w:lang w:eastAsia="fr-FR"/>
        </w:rPr>
        <w:tab/>
        <w:t xml:space="preserve">         </w:t>
      </w:r>
      <w:r w:rsidR="00F10B96">
        <w:rPr>
          <w:rFonts w:ascii="Calibri" w:hAnsi="Calibri" w:cs="Calibri"/>
          <w:sz w:val="26"/>
          <w:szCs w:val="26"/>
          <w:lang w:eastAsia="fr-FR"/>
        </w:rPr>
        <w:tab/>
      </w:r>
      <w:r w:rsidR="00F10B96">
        <w:rPr>
          <w:rFonts w:ascii="Calibri" w:hAnsi="Calibri" w:cs="Calibri"/>
          <w:sz w:val="26"/>
          <w:szCs w:val="26"/>
          <w:lang w:eastAsia="fr-FR"/>
        </w:rPr>
        <w:tab/>
      </w:r>
      <w:r w:rsidR="00F10B96">
        <w:rPr>
          <w:rFonts w:ascii="Calibri" w:hAnsi="Calibri" w:cs="Calibri"/>
          <w:sz w:val="26"/>
          <w:szCs w:val="26"/>
          <w:lang w:eastAsia="fr-FR"/>
        </w:rPr>
        <w:tab/>
        <w:t xml:space="preserve">   </w:t>
      </w:r>
      <w:r w:rsidRPr="00F10B96">
        <w:rPr>
          <w:rFonts w:ascii="Calibri" w:hAnsi="Calibri" w:cs="Calibri"/>
          <w:sz w:val="26"/>
          <w:szCs w:val="26"/>
          <w:lang w:eastAsia="fr-FR"/>
        </w:rPr>
        <w:t>Voir aussi l’auto</w:t>
      </w:r>
      <w:r w:rsidR="00391137" w:rsidRPr="00F10B96">
        <w:rPr>
          <w:rFonts w:ascii="Calibri" w:hAnsi="Calibri" w:cs="Calibri"/>
          <w:sz w:val="26"/>
          <w:szCs w:val="26"/>
          <w:lang w:eastAsia="fr-FR"/>
        </w:rPr>
        <w:t>route de l’hydrogène en Norvège, et au Japon.</w:t>
      </w:r>
    </w:p>
    <w:p w:rsidR="00F766AE" w:rsidRPr="00FF34C9" w:rsidRDefault="00F766AE" w:rsidP="00F766AE">
      <w:pPr>
        <w:rPr>
          <w:rFonts w:ascii="Calibri" w:hAnsi="Calibri" w:cs="Calibri"/>
          <w:sz w:val="24"/>
          <w:lang w:eastAsia="fr-FR"/>
        </w:rPr>
      </w:pPr>
    </w:p>
    <w:p w:rsidR="00F766AE" w:rsidRPr="00F37592" w:rsidRDefault="00F766AE" w:rsidP="00F766AE">
      <w:pPr>
        <w:rPr>
          <w:rFonts w:ascii="Calibri" w:hAnsi="Calibri" w:cs="Calibri"/>
          <w:sz w:val="28"/>
          <w:u w:val="single"/>
          <w:lang w:eastAsia="fr-FR"/>
        </w:rPr>
      </w:pPr>
      <w:r w:rsidRPr="00F37592">
        <w:rPr>
          <w:rFonts w:ascii="Calibri" w:hAnsi="Calibri" w:cs="Calibri"/>
          <w:sz w:val="28"/>
          <w:u w:val="single"/>
          <w:lang w:eastAsia="fr-FR"/>
        </w:rPr>
        <w:t>2.3  Le stockage embarqué de l’hydrogène ne pose pas de problème</w:t>
      </w:r>
    </w:p>
    <w:p w:rsidR="00F766AE" w:rsidRPr="00F10B96" w:rsidRDefault="00F766AE" w:rsidP="00F766AE">
      <w:pPr>
        <w:rPr>
          <w:rFonts w:cstheme="minorHAnsi"/>
          <w:color w:val="151515"/>
          <w:sz w:val="26"/>
          <w:szCs w:val="26"/>
        </w:rPr>
      </w:pPr>
      <w:r w:rsidRPr="00F10B96">
        <w:rPr>
          <w:rFonts w:ascii="Calibri" w:hAnsi="Calibri" w:cs="Calibri"/>
          <w:sz w:val="26"/>
          <w:szCs w:val="26"/>
          <w:lang w:eastAsia="fr-FR"/>
        </w:rPr>
        <w:t xml:space="preserve">Il faut retenir la solution réservoir en fibre de carbone, avec gaz comprimé à 700 bars. </w:t>
      </w:r>
      <w:r w:rsidRPr="00F10B96">
        <w:rPr>
          <w:rFonts w:cstheme="minorHAnsi"/>
          <w:color w:val="151515"/>
          <w:sz w:val="26"/>
          <w:szCs w:val="26"/>
        </w:rPr>
        <w:t xml:space="preserve">Cette technique  a reçu une impulsion décisive après le succès du projet européen </w:t>
      </w:r>
      <w:proofErr w:type="spellStart"/>
      <w:r w:rsidRPr="00F10B96">
        <w:rPr>
          <w:rFonts w:cstheme="minorHAnsi"/>
          <w:color w:val="151515"/>
          <w:sz w:val="26"/>
          <w:szCs w:val="26"/>
        </w:rPr>
        <w:t>StorHy</w:t>
      </w:r>
      <w:proofErr w:type="spellEnd"/>
      <w:r w:rsidRPr="00F10B96">
        <w:rPr>
          <w:rFonts w:cstheme="minorHAnsi"/>
          <w:color w:val="151515"/>
          <w:sz w:val="26"/>
          <w:szCs w:val="26"/>
        </w:rPr>
        <w:t xml:space="preserve">, présenté par le CEA dans les locaux de PSA en juin 2008, et dont l’industrialisation se poursuit (l’objectif étant de faire passer le coût d’un réservoir de 150 litres de 1000 à 300 euros d’ici 2015). Le réservoir utilise une coque en fibre de carbone, et un « liner » en polymère innovant, qui assure l’étanchéité. Elle a satisfait aux trois principaux critères du cahier des charges : </w:t>
      </w:r>
      <w:r w:rsidRPr="00F10B96">
        <w:rPr>
          <w:rFonts w:cstheme="minorHAnsi"/>
          <w:color w:val="151515"/>
          <w:sz w:val="26"/>
          <w:szCs w:val="26"/>
        </w:rPr>
        <w:br/>
        <w:t xml:space="preserve">- Durée de vie : 15 000 cycles de remplissage (20-875 bars) sans perte notable de propriétés (norme en vigueur)  </w:t>
      </w:r>
      <w:r w:rsidRPr="00F10B96">
        <w:rPr>
          <w:rFonts w:cstheme="minorHAnsi"/>
          <w:color w:val="151515"/>
          <w:sz w:val="26"/>
          <w:szCs w:val="26"/>
        </w:rPr>
        <w:br/>
        <w:t>- Etanchéité : taux de fuite au minimum 20 fois inférieur à la valeur demandée par la norme (1cm</w:t>
      </w:r>
      <w:r w:rsidRPr="00F10B96">
        <w:rPr>
          <w:rFonts w:cstheme="minorHAnsi"/>
          <w:color w:val="151515"/>
          <w:sz w:val="26"/>
          <w:szCs w:val="26"/>
          <w:vertAlign w:val="superscript"/>
        </w:rPr>
        <w:t>3</w:t>
      </w:r>
      <w:r w:rsidRPr="00F10B96">
        <w:rPr>
          <w:rFonts w:cstheme="minorHAnsi"/>
          <w:color w:val="151515"/>
          <w:sz w:val="26"/>
          <w:szCs w:val="26"/>
        </w:rPr>
        <w:t xml:space="preserve">/L/h) </w:t>
      </w:r>
      <w:r w:rsidRPr="00F10B96">
        <w:rPr>
          <w:rFonts w:cstheme="minorHAnsi"/>
          <w:color w:val="151515"/>
          <w:sz w:val="26"/>
          <w:szCs w:val="26"/>
        </w:rPr>
        <w:br/>
        <w:t>- Sécurité : les réservoirs ont démontré leur résistance à des pressions internes supérieures à la pression d’éclatement fixée par la norme (1645 bars, près de 2,5 fois la pression de service).</w:t>
      </w:r>
    </w:p>
    <w:p w:rsidR="005E73FB" w:rsidRDefault="00F766AE" w:rsidP="00A45EC8">
      <w:pPr>
        <w:rPr>
          <w:rFonts w:cstheme="minorHAnsi"/>
          <w:color w:val="151515"/>
          <w:sz w:val="26"/>
          <w:szCs w:val="26"/>
        </w:rPr>
      </w:pPr>
      <w:r w:rsidRPr="00F10B96">
        <w:rPr>
          <w:rFonts w:cstheme="minorHAnsi"/>
          <w:color w:val="151515"/>
          <w:sz w:val="26"/>
          <w:szCs w:val="26"/>
        </w:rPr>
        <w:t xml:space="preserve"> Un tel réservoir de 150 litres assu</w:t>
      </w:r>
      <w:r w:rsidR="005E73FB" w:rsidRPr="00F10B96">
        <w:rPr>
          <w:rFonts w:cstheme="minorHAnsi"/>
          <w:color w:val="151515"/>
          <w:sz w:val="26"/>
          <w:szCs w:val="26"/>
        </w:rPr>
        <w:t>rerait une autonomie de 700 km.</w:t>
      </w:r>
    </w:p>
    <w:p w:rsidR="00F10B96" w:rsidRPr="00F10B96" w:rsidRDefault="00F10B96" w:rsidP="00A45EC8">
      <w:pPr>
        <w:rPr>
          <w:rFonts w:cstheme="minorHAnsi"/>
          <w:color w:val="151515"/>
          <w:sz w:val="26"/>
          <w:szCs w:val="26"/>
        </w:rPr>
      </w:pPr>
    </w:p>
    <w:p w:rsidR="00A45EC8" w:rsidRPr="00F37592" w:rsidRDefault="00A45EC8" w:rsidP="00A45EC8">
      <w:pPr>
        <w:rPr>
          <w:rFonts w:cstheme="minorHAnsi"/>
          <w:color w:val="151515"/>
          <w:sz w:val="28"/>
          <w:szCs w:val="26"/>
        </w:rPr>
      </w:pPr>
      <w:r w:rsidRPr="00F37592">
        <w:rPr>
          <w:rFonts w:ascii="Calibri" w:hAnsi="Calibri" w:cs="Calibri"/>
          <w:sz w:val="28"/>
          <w:u w:val="single"/>
          <w:lang w:eastAsia="fr-FR"/>
        </w:rPr>
        <w:lastRenderedPageBreak/>
        <w:t>2.4  Il faut utiliser un moteur à hydrogène à explosion</w:t>
      </w:r>
    </w:p>
    <w:p w:rsidR="00A45EC8" w:rsidRPr="00F10B96" w:rsidRDefault="00A45EC8" w:rsidP="00A45EC8">
      <w:pPr>
        <w:rPr>
          <w:rFonts w:cstheme="minorHAnsi"/>
          <w:color w:val="151515"/>
          <w:sz w:val="26"/>
          <w:szCs w:val="26"/>
        </w:rPr>
      </w:pPr>
      <w:r w:rsidRPr="00F10B96">
        <w:rPr>
          <w:rFonts w:cstheme="minorHAnsi"/>
          <w:color w:val="151515"/>
          <w:sz w:val="26"/>
          <w:szCs w:val="26"/>
        </w:rPr>
        <w:t>Et non une Pile à Combustible (« PAC ») à hydrogène. En effet, cette pile reste chère à cause de l’électrolyte à polymère, et surtout du platine indispensable comme catalys</w:t>
      </w:r>
      <w:r w:rsidR="007102F7" w:rsidRPr="00F10B96">
        <w:rPr>
          <w:rFonts w:cstheme="minorHAnsi"/>
          <w:color w:val="151515"/>
          <w:sz w:val="26"/>
          <w:szCs w:val="26"/>
        </w:rPr>
        <w:t>eur : si on devait équiper tou</w:t>
      </w:r>
      <w:r w:rsidRPr="00F10B96">
        <w:rPr>
          <w:rFonts w:cstheme="minorHAnsi"/>
          <w:color w:val="151515"/>
          <w:sz w:val="26"/>
          <w:szCs w:val="26"/>
        </w:rPr>
        <w:t xml:space="preserve">s les nouveaux véhicules de PAC, il faudrait multiplier par 15 la production </w:t>
      </w:r>
      <w:r w:rsidR="00391137" w:rsidRPr="00F10B96">
        <w:rPr>
          <w:rFonts w:cstheme="minorHAnsi"/>
          <w:color w:val="151515"/>
          <w:sz w:val="26"/>
          <w:szCs w:val="26"/>
        </w:rPr>
        <w:t xml:space="preserve">mondiale </w:t>
      </w:r>
      <w:r w:rsidRPr="00F10B96">
        <w:rPr>
          <w:rFonts w:cstheme="minorHAnsi"/>
          <w:color w:val="151515"/>
          <w:sz w:val="26"/>
          <w:szCs w:val="26"/>
        </w:rPr>
        <w:t>actuelle de platine.</w:t>
      </w:r>
    </w:p>
    <w:p w:rsidR="00A45EC8" w:rsidRPr="00F10B96" w:rsidRDefault="00A45EC8" w:rsidP="00A45EC8">
      <w:pPr>
        <w:rPr>
          <w:rFonts w:ascii="Calibri" w:hAnsi="Calibri" w:cs="Calibri"/>
          <w:sz w:val="26"/>
          <w:szCs w:val="26"/>
          <w:u w:val="single"/>
          <w:lang w:eastAsia="fr-FR"/>
        </w:rPr>
      </w:pPr>
      <w:r w:rsidRPr="00F10B96">
        <w:rPr>
          <w:rFonts w:cstheme="minorHAnsi"/>
          <w:color w:val="151515"/>
          <w:sz w:val="26"/>
          <w:szCs w:val="26"/>
        </w:rPr>
        <w:t>Le rendement énergétique de cette solution thermique serait du même ordre qu’avec le pétrole ou la PAC. BMW affirme qu’en adaptant un moteur diesel (en rajoutant un allumage par étincelle), on obtient un rendement de 42%, meilleur qu’en turbo-diesel, et pas éloigné des 50% de la PAC.</w:t>
      </w:r>
    </w:p>
    <w:p w:rsidR="00A45EC8" w:rsidRPr="00F10B96" w:rsidRDefault="00A45EC8" w:rsidP="00A45EC8">
      <w:pPr>
        <w:rPr>
          <w:rFonts w:ascii="Calibri" w:hAnsi="Calibri" w:cs="Calibri"/>
          <w:sz w:val="26"/>
          <w:szCs w:val="26"/>
          <w:u w:val="single"/>
          <w:lang w:eastAsia="fr-FR"/>
        </w:rPr>
      </w:pPr>
    </w:p>
    <w:p w:rsidR="00A45EC8" w:rsidRPr="00F37592" w:rsidRDefault="00A45EC8" w:rsidP="00A45EC8">
      <w:pPr>
        <w:rPr>
          <w:rFonts w:ascii="Calibri" w:hAnsi="Calibri" w:cs="Calibri"/>
          <w:sz w:val="28"/>
          <w:u w:val="single"/>
          <w:lang w:eastAsia="fr-FR"/>
        </w:rPr>
      </w:pPr>
      <w:r w:rsidRPr="00F37592">
        <w:rPr>
          <w:rFonts w:ascii="Calibri" w:hAnsi="Calibri" w:cs="Calibri"/>
          <w:sz w:val="28"/>
          <w:u w:val="single"/>
          <w:lang w:eastAsia="fr-FR"/>
        </w:rPr>
        <w:t>2.5  La distribution de l’hydrogène ne pose pas de problème</w:t>
      </w:r>
    </w:p>
    <w:p w:rsidR="00A45EC8" w:rsidRPr="00F10B96" w:rsidRDefault="00A45EC8" w:rsidP="00A45EC8">
      <w:pPr>
        <w:rPr>
          <w:rFonts w:cstheme="minorHAnsi"/>
          <w:color w:val="151515"/>
          <w:sz w:val="26"/>
          <w:szCs w:val="26"/>
        </w:rPr>
      </w:pPr>
      <w:r w:rsidRPr="00F10B96">
        <w:rPr>
          <w:rFonts w:cstheme="minorHAnsi"/>
          <w:color w:val="151515"/>
          <w:sz w:val="26"/>
          <w:szCs w:val="26"/>
        </w:rPr>
        <w:t>Deux solutions sont possibles :</w:t>
      </w:r>
    </w:p>
    <w:p w:rsidR="00A45EC8" w:rsidRPr="00F10B96" w:rsidRDefault="00A45EC8" w:rsidP="00A45EC8">
      <w:pPr>
        <w:rPr>
          <w:rFonts w:cstheme="minorHAnsi"/>
          <w:color w:val="151515"/>
          <w:sz w:val="26"/>
          <w:szCs w:val="26"/>
        </w:rPr>
      </w:pPr>
      <w:r w:rsidRPr="00F10B96">
        <w:rPr>
          <w:rFonts w:cstheme="minorHAnsi"/>
          <w:color w:val="151515"/>
          <w:sz w:val="26"/>
          <w:szCs w:val="26"/>
        </w:rPr>
        <w:t xml:space="preserve">(1) Utiliser le réseau GDF. Celui-ci dessert 77% des foyers français. On peut </w:t>
      </w:r>
      <w:r w:rsidR="00E04A16">
        <w:rPr>
          <w:rFonts w:cstheme="minorHAnsi"/>
          <w:color w:val="151515"/>
          <w:sz w:val="26"/>
          <w:szCs w:val="26"/>
        </w:rPr>
        <w:t xml:space="preserve">dès maintenant </w:t>
      </w:r>
      <w:r w:rsidRPr="00F10B96">
        <w:rPr>
          <w:rFonts w:cstheme="minorHAnsi"/>
          <w:color w:val="151515"/>
          <w:sz w:val="26"/>
          <w:szCs w:val="26"/>
        </w:rPr>
        <w:t>mélanger de l</w:t>
      </w:r>
      <w:r w:rsidR="00524EB6">
        <w:rPr>
          <w:rFonts w:cstheme="minorHAnsi"/>
          <w:color w:val="151515"/>
          <w:sz w:val="26"/>
          <w:szCs w:val="26"/>
        </w:rPr>
        <w:t xml:space="preserve">’hydrogène avec du gaz naturel, </w:t>
      </w:r>
      <w:r w:rsidRPr="00F10B96">
        <w:rPr>
          <w:rFonts w:cstheme="minorHAnsi"/>
          <w:color w:val="151515"/>
          <w:sz w:val="26"/>
          <w:szCs w:val="26"/>
        </w:rPr>
        <w:t>formant un nouveau gaz baptisé « </w:t>
      </w:r>
      <w:proofErr w:type="spellStart"/>
      <w:r w:rsidRPr="00F10B96">
        <w:rPr>
          <w:rFonts w:cstheme="minorHAnsi"/>
          <w:color w:val="151515"/>
          <w:sz w:val="26"/>
          <w:szCs w:val="26"/>
        </w:rPr>
        <w:t>hythane</w:t>
      </w:r>
      <w:proofErr w:type="spellEnd"/>
      <w:r w:rsidRPr="00F10B96">
        <w:rPr>
          <w:rFonts w:cstheme="minorHAnsi"/>
          <w:color w:val="151515"/>
          <w:sz w:val="26"/>
          <w:szCs w:val="26"/>
        </w:rPr>
        <w:t> »</w:t>
      </w:r>
      <w:r w:rsidR="00064292">
        <w:rPr>
          <w:rFonts w:cstheme="minorHAnsi"/>
          <w:color w:val="151515"/>
          <w:sz w:val="26"/>
          <w:szCs w:val="26"/>
        </w:rPr>
        <w:t xml:space="preserve">, qui pourrait un jour être composé de « gaz de ville » obtenu à partir </w:t>
      </w:r>
      <w:r w:rsidR="00121CD4">
        <w:rPr>
          <w:rFonts w:cstheme="minorHAnsi"/>
          <w:color w:val="151515"/>
          <w:sz w:val="26"/>
          <w:szCs w:val="26"/>
        </w:rPr>
        <w:t xml:space="preserve">de déchets et </w:t>
      </w:r>
      <w:r w:rsidR="00064292">
        <w:rPr>
          <w:rFonts w:cstheme="minorHAnsi"/>
          <w:color w:val="151515"/>
          <w:sz w:val="26"/>
          <w:szCs w:val="26"/>
        </w:rPr>
        <w:t>de la biomasse</w:t>
      </w:r>
      <w:r w:rsidR="00C64FB3">
        <w:rPr>
          <w:rFonts w:cstheme="minorHAnsi"/>
          <w:color w:val="151515"/>
          <w:sz w:val="26"/>
          <w:szCs w:val="26"/>
        </w:rPr>
        <w:t xml:space="preserve"> </w:t>
      </w:r>
      <w:r w:rsidR="00A5363D">
        <w:rPr>
          <w:rFonts w:cstheme="minorHAnsi"/>
          <w:color w:val="151515"/>
          <w:sz w:val="26"/>
          <w:szCs w:val="26"/>
        </w:rPr>
        <w:t xml:space="preserve">cellulosique </w:t>
      </w:r>
      <w:r w:rsidR="00C64FB3">
        <w:rPr>
          <w:rFonts w:cstheme="minorHAnsi"/>
          <w:color w:val="151515"/>
          <w:sz w:val="26"/>
          <w:szCs w:val="26"/>
        </w:rPr>
        <w:t xml:space="preserve">(réaction de Fischer </w:t>
      </w:r>
      <w:proofErr w:type="spellStart"/>
      <w:r w:rsidR="00C64FB3">
        <w:rPr>
          <w:rFonts w:cstheme="minorHAnsi"/>
          <w:color w:val="151515"/>
          <w:sz w:val="26"/>
          <w:szCs w:val="26"/>
        </w:rPr>
        <w:t>Tropsch</w:t>
      </w:r>
      <w:proofErr w:type="spellEnd"/>
      <w:r w:rsidR="00524EB6">
        <w:rPr>
          <w:rFonts w:cstheme="minorHAnsi"/>
          <w:color w:val="151515"/>
          <w:sz w:val="26"/>
          <w:szCs w:val="26"/>
        </w:rPr>
        <w:t>), et d’</w:t>
      </w:r>
      <w:r w:rsidR="00064292">
        <w:rPr>
          <w:rFonts w:cstheme="minorHAnsi"/>
          <w:color w:val="151515"/>
          <w:sz w:val="26"/>
          <w:szCs w:val="26"/>
        </w:rPr>
        <w:t>hydrogène pour le complément</w:t>
      </w:r>
      <w:r w:rsidRPr="00F10B96">
        <w:rPr>
          <w:rFonts w:cstheme="minorHAnsi"/>
          <w:color w:val="151515"/>
          <w:sz w:val="26"/>
          <w:szCs w:val="26"/>
        </w:rPr>
        <w:t>. Mais on ne peut injecter dans le réseau existant de l’hydrogène pur, qui corroderait les canalisations métalliques. Il faudrait changer ces tuyaux, une opération qui peut se révéler justifiée à terme, quand le gaz naturel sera devenu rare donc cher.</w:t>
      </w:r>
    </w:p>
    <w:p w:rsidR="00A45EC8" w:rsidRPr="00F10B96" w:rsidRDefault="00A45EC8" w:rsidP="00A45EC8">
      <w:pPr>
        <w:rPr>
          <w:rFonts w:cstheme="minorHAnsi"/>
          <w:color w:val="151515"/>
          <w:sz w:val="26"/>
          <w:szCs w:val="26"/>
        </w:rPr>
      </w:pPr>
      <w:r w:rsidRPr="00F10B96">
        <w:rPr>
          <w:rFonts w:cstheme="minorHAnsi"/>
          <w:color w:val="151515"/>
          <w:sz w:val="26"/>
          <w:szCs w:val="26"/>
        </w:rPr>
        <w:t>(2) Générer l’hydrogène par électrolyse sur le site même de distribution de l’hydrogène : garage de particulier, ou station-service. Cette électrolyse ne nécessite que de l’électricité et de l’eau, dont les réseaux existants desservent la totalité du territoire national. Evidemment, cette solution nécessite de construire de nouveaux moyens de production d’électricité, et de renforcer le réseau électrique.</w:t>
      </w:r>
      <w:r w:rsidR="007102F7" w:rsidRPr="00F10B96">
        <w:rPr>
          <w:rFonts w:cstheme="minorHAnsi"/>
          <w:color w:val="151515"/>
          <w:sz w:val="26"/>
          <w:szCs w:val="26"/>
        </w:rPr>
        <w:t xml:space="preserve"> Un réseau électrique « intelligent » permettra d’optimiser son utilisation pour le remplissage des stocks d’hydrogène, réduisant les renforcements nécessaires de ce réseau et le nombre de nouvelles centrales nucléaires.</w:t>
      </w:r>
    </w:p>
    <w:p w:rsidR="00A45EC8" w:rsidRPr="00F10B96" w:rsidRDefault="00A45EC8" w:rsidP="00A45EC8">
      <w:pPr>
        <w:rPr>
          <w:rFonts w:cstheme="minorHAnsi"/>
          <w:color w:val="151515"/>
          <w:sz w:val="26"/>
          <w:szCs w:val="26"/>
        </w:rPr>
      </w:pPr>
      <w:r w:rsidRPr="00F10B96">
        <w:rPr>
          <w:rFonts w:cstheme="minorHAnsi"/>
          <w:color w:val="151515"/>
          <w:sz w:val="26"/>
          <w:szCs w:val="26"/>
        </w:rPr>
        <w:t>Le seul électrolyseur envisageable est l’électrolyseur bipolaire (l’électrolyseur PEM ayant les mêmes inconvénients que la pile à combustible). Le rendement de ces électrolyseurs est de l’ordre de 70% (General Electric a annoncé un modèle à 77% de rendement).</w:t>
      </w:r>
    </w:p>
    <w:p w:rsidR="00A45EC8" w:rsidRDefault="00A45EC8" w:rsidP="00A45EC8">
      <w:pPr>
        <w:rPr>
          <w:rFonts w:cstheme="minorHAnsi"/>
          <w:color w:val="151515"/>
          <w:sz w:val="26"/>
          <w:szCs w:val="26"/>
        </w:rPr>
      </w:pPr>
      <w:r w:rsidRPr="00F10B96">
        <w:rPr>
          <w:rFonts w:cstheme="minorHAnsi"/>
          <w:color w:val="151515"/>
          <w:sz w:val="26"/>
          <w:szCs w:val="26"/>
        </w:rPr>
        <w:t xml:space="preserve">Les stations-service devront être équipées d’un stockage modulaire </w:t>
      </w:r>
      <w:r w:rsidR="00DA4691" w:rsidRPr="00F10B96">
        <w:rPr>
          <w:rFonts w:cstheme="minorHAnsi"/>
          <w:color w:val="151515"/>
          <w:sz w:val="26"/>
          <w:szCs w:val="26"/>
        </w:rPr>
        <w:t>en hauteur</w:t>
      </w:r>
      <w:r w:rsidRPr="00F10B96">
        <w:rPr>
          <w:rFonts w:cstheme="minorHAnsi"/>
          <w:color w:val="151515"/>
          <w:sz w:val="26"/>
          <w:szCs w:val="26"/>
        </w:rPr>
        <w:t xml:space="preserve"> (pour économiser la surface de stockage au sol) de réservoirs en fibre de carbone, et d’électrolyseurs modulaires également, pour s’adapter à la croissance progressive de la demande. L’alimentation électrique des équipements d’électrolyse devra être en moyenne ou haute tension pour les</w:t>
      </w:r>
      <w:r w:rsidR="004A6332" w:rsidRPr="00F10B96">
        <w:rPr>
          <w:rFonts w:cstheme="minorHAnsi"/>
          <w:color w:val="151515"/>
          <w:sz w:val="26"/>
          <w:szCs w:val="26"/>
        </w:rPr>
        <w:t xml:space="preserve"> stations-services, en 230V ou </w:t>
      </w:r>
      <w:r w:rsidR="00E64382" w:rsidRPr="00F10B96">
        <w:rPr>
          <w:rFonts w:cstheme="minorHAnsi"/>
          <w:color w:val="151515"/>
          <w:sz w:val="26"/>
          <w:szCs w:val="26"/>
        </w:rPr>
        <w:t>3</w:t>
      </w:r>
      <w:r w:rsidRPr="00F10B96">
        <w:rPr>
          <w:rFonts w:cstheme="minorHAnsi"/>
          <w:color w:val="151515"/>
          <w:sz w:val="26"/>
          <w:szCs w:val="26"/>
        </w:rPr>
        <w:t xml:space="preserve">80V-triphasé pour les particuliers. </w:t>
      </w:r>
    </w:p>
    <w:p w:rsidR="00F10B96" w:rsidRDefault="00F10B96" w:rsidP="00A45EC8">
      <w:pPr>
        <w:rPr>
          <w:rFonts w:cstheme="minorHAnsi"/>
          <w:color w:val="151515"/>
          <w:sz w:val="26"/>
          <w:szCs w:val="26"/>
        </w:rPr>
      </w:pPr>
    </w:p>
    <w:p w:rsidR="004A6332" w:rsidRPr="00F37592" w:rsidRDefault="004A6332" w:rsidP="004A6332">
      <w:pPr>
        <w:rPr>
          <w:rFonts w:ascii="Calibri" w:hAnsi="Calibri" w:cs="Calibri"/>
          <w:sz w:val="28"/>
          <w:u w:val="single"/>
          <w:lang w:eastAsia="fr-FR"/>
        </w:rPr>
      </w:pPr>
      <w:r w:rsidRPr="00F37592">
        <w:rPr>
          <w:rFonts w:ascii="Calibri" w:hAnsi="Calibri" w:cs="Calibri"/>
          <w:sz w:val="28"/>
          <w:u w:val="single"/>
          <w:lang w:eastAsia="fr-FR"/>
        </w:rPr>
        <w:lastRenderedPageBreak/>
        <w:t xml:space="preserve">2.6  L’électricité nécessaire sera fournie par </w:t>
      </w:r>
      <w:r w:rsidR="00C64FB3">
        <w:rPr>
          <w:rFonts w:ascii="Calibri" w:hAnsi="Calibri" w:cs="Calibri"/>
          <w:sz w:val="28"/>
          <w:u w:val="single"/>
          <w:lang w:eastAsia="fr-FR"/>
        </w:rPr>
        <w:t xml:space="preserve">le renouvelable et </w:t>
      </w:r>
      <w:r w:rsidRPr="00F37592">
        <w:rPr>
          <w:rFonts w:ascii="Calibri" w:hAnsi="Calibri" w:cs="Calibri"/>
          <w:sz w:val="28"/>
          <w:u w:val="single"/>
          <w:lang w:eastAsia="fr-FR"/>
        </w:rPr>
        <w:t>de nouvelles centrales nucléaires</w:t>
      </w:r>
    </w:p>
    <w:p w:rsidR="00BA7A56" w:rsidRPr="00F10B96" w:rsidRDefault="00BA7A56" w:rsidP="00BA7A56">
      <w:pPr>
        <w:rPr>
          <w:rFonts w:ascii="Calibri" w:hAnsi="Calibri" w:cs="Calibri"/>
          <w:sz w:val="26"/>
          <w:szCs w:val="26"/>
          <w:u w:val="single"/>
          <w:lang w:eastAsia="fr-FR"/>
        </w:rPr>
      </w:pPr>
      <w:r w:rsidRPr="00F10B96">
        <w:rPr>
          <w:rFonts w:cstheme="minorHAnsi"/>
          <w:color w:val="151515"/>
          <w:sz w:val="26"/>
          <w:szCs w:val="26"/>
        </w:rPr>
        <w:t xml:space="preserve">Le photovoltaïque et l’éolien pourraient assurer en totalité les besoins nouveaux d’électricité, grâce au stockage de l’hydrogène. Mais c’est une solution plus coûteuse que le nucléaire (cependant, pour les îles ensoleillées pour lesquelles un EPR serait surabondant, l’option 100% renouvelable pour la génération de l’hydrogène serait logique). Les besoins en nouveaux EPR </w:t>
      </w:r>
      <w:r w:rsidR="00C64FB3">
        <w:rPr>
          <w:rFonts w:cstheme="minorHAnsi"/>
          <w:color w:val="151515"/>
          <w:sz w:val="26"/>
          <w:szCs w:val="26"/>
        </w:rPr>
        <w:t xml:space="preserve">seulement (sans renouvelable) </w:t>
      </w:r>
      <w:r w:rsidRPr="00F10B96">
        <w:rPr>
          <w:rFonts w:cstheme="minorHAnsi"/>
          <w:color w:val="151515"/>
          <w:sz w:val="26"/>
          <w:szCs w:val="26"/>
        </w:rPr>
        <w:t>pour la France continentale résulteraient du calcul suivant :</w:t>
      </w:r>
    </w:p>
    <w:p w:rsidR="00BA7A56" w:rsidRPr="00F10B96" w:rsidRDefault="00BA7A56" w:rsidP="00BA7A56">
      <w:pPr>
        <w:rPr>
          <w:rFonts w:ascii="Calibri" w:hAnsi="Calibri" w:cs="Calibri"/>
          <w:sz w:val="26"/>
          <w:szCs w:val="26"/>
          <w:lang w:eastAsia="fr-FR"/>
        </w:rPr>
      </w:pPr>
      <w:r w:rsidRPr="00F10B96">
        <w:rPr>
          <w:rFonts w:ascii="Calibri" w:hAnsi="Calibri" w:cs="Calibri"/>
          <w:bCs/>
          <w:sz w:val="26"/>
          <w:szCs w:val="26"/>
          <w:lang w:eastAsia="fr-FR"/>
        </w:rPr>
        <w:t>. Pétrole pour le transport en 2009 : 47 MTEP</w:t>
      </w:r>
    </w:p>
    <w:p w:rsidR="00BA7A56" w:rsidRPr="00F10B96" w:rsidRDefault="00BA7A56" w:rsidP="00BA7A56">
      <w:pPr>
        <w:rPr>
          <w:rFonts w:ascii="Calibri" w:hAnsi="Calibri" w:cs="Calibri"/>
          <w:sz w:val="26"/>
          <w:szCs w:val="26"/>
          <w:lang w:eastAsia="fr-FR"/>
        </w:rPr>
      </w:pPr>
      <w:r w:rsidRPr="00F10B96">
        <w:rPr>
          <w:rFonts w:ascii="Calibri" w:hAnsi="Calibri" w:cs="Calibri"/>
          <w:bCs/>
          <w:sz w:val="26"/>
          <w:szCs w:val="26"/>
          <w:lang w:eastAsia="fr-FR"/>
        </w:rPr>
        <w:t>. Énergie remplacement par hydrogène : (47/0,7)</w:t>
      </w:r>
      <w:r w:rsidR="00C5494D" w:rsidRPr="00F10B96">
        <w:rPr>
          <w:rFonts w:ascii="Calibri" w:hAnsi="Calibri" w:cs="Calibri"/>
          <w:bCs/>
          <w:sz w:val="26"/>
          <w:szCs w:val="26"/>
          <w:lang w:eastAsia="fr-FR"/>
        </w:rPr>
        <w:t xml:space="preserve"> </w:t>
      </w:r>
      <w:r w:rsidRPr="00F10B96">
        <w:rPr>
          <w:rFonts w:ascii="Calibri" w:hAnsi="Calibri" w:cs="Calibri"/>
          <w:bCs/>
          <w:sz w:val="26"/>
          <w:szCs w:val="26"/>
          <w:lang w:eastAsia="fr-FR"/>
        </w:rPr>
        <w:t>x</w:t>
      </w:r>
      <w:r w:rsidR="00C5494D" w:rsidRPr="00F10B96">
        <w:rPr>
          <w:rFonts w:ascii="Calibri" w:hAnsi="Calibri" w:cs="Calibri"/>
          <w:bCs/>
          <w:sz w:val="26"/>
          <w:szCs w:val="26"/>
          <w:lang w:eastAsia="fr-FR"/>
        </w:rPr>
        <w:t xml:space="preserve"> </w:t>
      </w:r>
      <w:r w:rsidRPr="00F10B96">
        <w:rPr>
          <w:rFonts w:ascii="Calibri" w:hAnsi="Calibri" w:cs="Calibri"/>
          <w:bCs/>
          <w:sz w:val="26"/>
          <w:szCs w:val="26"/>
          <w:lang w:eastAsia="fr-FR"/>
        </w:rPr>
        <w:t xml:space="preserve">1,1 = </w:t>
      </w:r>
      <w:r w:rsidR="00C5494D" w:rsidRPr="00F10B96">
        <w:rPr>
          <w:rFonts w:ascii="Calibri" w:hAnsi="Calibri" w:cs="Calibri"/>
          <w:bCs/>
          <w:sz w:val="26"/>
          <w:szCs w:val="26"/>
          <w:lang w:eastAsia="fr-FR"/>
        </w:rPr>
        <w:t xml:space="preserve">74 </w:t>
      </w:r>
      <w:r w:rsidRPr="00F10B96">
        <w:rPr>
          <w:rFonts w:ascii="Calibri" w:hAnsi="Calibri" w:cs="Calibri"/>
          <w:bCs/>
          <w:sz w:val="26"/>
          <w:szCs w:val="26"/>
          <w:lang w:eastAsia="fr-FR"/>
        </w:rPr>
        <w:t>MTEP</w:t>
      </w:r>
    </w:p>
    <w:p w:rsidR="00BA7A56" w:rsidRPr="00F10B96" w:rsidRDefault="00BA7A56" w:rsidP="00BA7A56">
      <w:pPr>
        <w:rPr>
          <w:rFonts w:ascii="Calibri" w:hAnsi="Calibri" w:cs="Calibri"/>
          <w:sz w:val="26"/>
          <w:szCs w:val="26"/>
          <w:lang w:eastAsia="fr-FR"/>
        </w:rPr>
      </w:pPr>
      <w:r w:rsidRPr="00F10B96">
        <w:rPr>
          <w:rFonts w:ascii="Calibri" w:hAnsi="Calibri" w:cs="Calibri"/>
          <w:bCs/>
          <w:sz w:val="26"/>
          <w:szCs w:val="26"/>
          <w:lang w:eastAsia="fr-FR"/>
        </w:rPr>
        <w:t>. Production actuelle d’électricité nucléaire: 96 MTEP</w:t>
      </w:r>
    </w:p>
    <w:p w:rsidR="004A6332" w:rsidRPr="00F10B96" w:rsidRDefault="00BA7A56" w:rsidP="004A6332">
      <w:pPr>
        <w:rPr>
          <w:rFonts w:ascii="Calibri" w:hAnsi="Calibri" w:cs="Calibri"/>
          <w:sz w:val="26"/>
          <w:szCs w:val="26"/>
          <w:lang w:eastAsia="fr-FR"/>
        </w:rPr>
      </w:pPr>
      <w:r w:rsidRPr="00F10B96">
        <w:rPr>
          <w:rFonts w:ascii="Calibri" w:hAnsi="Calibri" w:cs="Calibri"/>
          <w:bCs/>
          <w:sz w:val="26"/>
          <w:szCs w:val="26"/>
          <w:lang w:eastAsia="fr-FR"/>
        </w:rPr>
        <w:t xml:space="preserve">. Nombre d’EPR  nécessaires pour remplacer le pétrole: </w:t>
      </w:r>
      <w:r w:rsidRPr="00F10B96">
        <w:rPr>
          <w:rFonts w:ascii="Calibri" w:hAnsi="Calibri" w:cs="Calibri"/>
          <w:b/>
          <w:bCs/>
          <w:sz w:val="26"/>
          <w:szCs w:val="26"/>
          <w:lang w:eastAsia="fr-FR"/>
        </w:rPr>
        <w:t>2</w:t>
      </w:r>
      <w:r w:rsidR="00C5494D" w:rsidRPr="00F10B96">
        <w:rPr>
          <w:rFonts w:ascii="Calibri" w:hAnsi="Calibri" w:cs="Calibri"/>
          <w:b/>
          <w:bCs/>
          <w:sz w:val="26"/>
          <w:szCs w:val="26"/>
          <w:lang w:eastAsia="fr-FR"/>
        </w:rPr>
        <w:t>5</w:t>
      </w:r>
    </w:p>
    <w:p w:rsidR="004A6332" w:rsidRPr="00F37592" w:rsidRDefault="004A6332" w:rsidP="004A6332">
      <w:pPr>
        <w:rPr>
          <w:rFonts w:ascii="Calibri" w:hAnsi="Calibri" w:cs="Calibri"/>
          <w:sz w:val="28"/>
          <w:szCs w:val="26"/>
          <w:lang w:eastAsia="fr-FR"/>
        </w:rPr>
      </w:pPr>
    </w:p>
    <w:p w:rsidR="0030475A" w:rsidRPr="00F37592" w:rsidRDefault="0030475A" w:rsidP="0030475A">
      <w:pPr>
        <w:rPr>
          <w:rFonts w:ascii="Calibri" w:hAnsi="Calibri" w:cs="Calibri"/>
          <w:sz w:val="28"/>
          <w:u w:val="single"/>
          <w:lang w:eastAsia="fr-FR"/>
        </w:rPr>
      </w:pPr>
      <w:r w:rsidRPr="00F37592">
        <w:rPr>
          <w:rFonts w:ascii="Calibri" w:hAnsi="Calibri" w:cs="Calibri"/>
          <w:sz w:val="28"/>
          <w:u w:val="single"/>
          <w:lang w:eastAsia="fr-FR"/>
        </w:rPr>
        <w:t>2.</w:t>
      </w:r>
      <w:r w:rsidR="004A6332" w:rsidRPr="00F37592">
        <w:rPr>
          <w:rFonts w:ascii="Calibri" w:hAnsi="Calibri" w:cs="Calibri"/>
          <w:sz w:val="28"/>
          <w:u w:val="single"/>
          <w:lang w:eastAsia="fr-FR"/>
        </w:rPr>
        <w:t>7</w:t>
      </w:r>
      <w:r w:rsidRPr="00F37592">
        <w:rPr>
          <w:rFonts w:ascii="Calibri" w:hAnsi="Calibri" w:cs="Calibri"/>
          <w:sz w:val="28"/>
          <w:u w:val="single"/>
          <w:lang w:eastAsia="fr-FR"/>
        </w:rPr>
        <w:t xml:space="preserve">  L’hydrogène est déjà moins cher que les produits pétroliers, tout en conservant les mêmes taxes</w:t>
      </w:r>
    </w:p>
    <w:p w:rsidR="005E73FB" w:rsidRPr="00F10B96" w:rsidRDefault="0030475A" w:rsidP="0030475A">
      <w:pPr>
        <w:rPr>
          <w:rFonts w:ascii="Calibri" w:hAnsi="Calibri" w:cs="Calibri"/>
          <w:sz w:val="26"/>
          <w:szCs w:val="26"/>
          <w:u w:val="single"/>
          <w:lang w:eastAsia="fr-FR"/>
        </w:rPr>
      </w:pPr>
      <w:r w:rsidRPr="00F10B96">
        <w:rPr>
          <w:rFonts w:ascii="Calibri" w:hAnsi="Calibri" w:cs="Calibri"/>
          <w:sz w:val="26"/>
          <w:szCs w:val="26"/>
          <w:lang w:eastAsia="fr-FR"/>
        </w:rPr>
        <w:t xml:space="preserve">Voici le calcul du coût de l’équivalent hydrogène d’un litre d’essence (vendu actuellement </w:t>
      </w:r>
      <w:r w:rsidRPr="00F10B96">
        <w:rPr>
          <w:rFonts w:ascii="Calibri" w:hAnsi="Calibri" w:cs="Calibri"/>
          <w:b/>
          <w:sz w:val="26"/>
          <w:szCs w:val="26"/>
          <w:lang w:eastAsia="fr-FR"/>
        </w:rPr>
        <w:t xml:space="preserve">1,54 </w:t>
      </w:r>
      <w:r w:rsidRPr="00F10B96">
        <w:rPr>
          <w:rFonts w:ascii="Calibri" w:hAnsi="Calibri" w:cs="Calibri"/>
          <w:b/>
          <w:bCs/>
          <w:sz w:val="26"/>
          <w:szCs w:val="26"/>
          <w:lang w:eastAsia="fr-FR"/>
        </w:rPr>
        <w:t>€/l</w:t>
      </w:r>
      <w:r w:rsidRPr="00F10B96">
        <w:rPr>
          <w:rFonts w:ascii="Calibri" w:hAnsi="Calibri" w:cs="Calibri"/>
          <w:bCs/>
          <w:sz w:val="26"/>
          <w:szCs w:val="26"/>
          <w:lang w:eastAsia="fr-FR"/>
        </w:rPr>
        <w:t>)</w:t>
      </w:r>
      <w:r w:rsidRPr="00F10B96">
        <w:rPr>
          <w:rFonts w:ascii="Calibri" w:hAnsi="Calibri" w:cs="Calibri"/>
          <w:sz w:val="26"/>
          <w:szCs w:val="26"/>
          <w:lang w:eastAsia="fr-FR"/>
        </w:rPr>
        <w:t>:</w:t>
      </w:r>
      <w:r w:rsidRPr="00F10B96">
        <w:rPr>
          <w:rFonts w:ascii="Calibri" w:hAnsi="Calibri" w:cs="Calibri"/>
          <w:sz w:val="26"/>
          <w:szCs w:val="26"/>
          <w:u w:val="single"/>
          <w:lang w:eastAsia="fr-FR"/>
        </w:rPr>
        <w:t xml:space="preserve"> </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rPr>
        <w:t>1 litre essence = 3107 litres H</w:t>
      </w:r>
      <w:r w:rsidRPr="00F10B96">
        <w:rPr>
          <w:rFonts w:ascii="Calibri" w:hAnsi="Calibri" w:cs="Calibri"/>
          <w:bCs/>
          <w:sz w:val="26"/>
          <w:szCs w:val="26"/>
          <w:vertAlign w:val="subscript"/>
        </w:rPr>
        <w:t xml:space="preserve">2 </w:t>
      </w:r>
      <w:r w:rsidRPr="00F10B96">
        <w:rPr>
          <w:rFonts w:ascii="Calibri" w:hAnsi="Calibri" w:cs="Calibri"/>
          <w:bCs/>
          <w:sz w:val="26"/>
          <w:szCs w:val="26"/>
        </w:rPr>
        <w:t xml:space="preserve">   </w:t>
      </w:r>
      <w:r w:rsidRPr="00F10B96">
        <w:rPr>
          <w:rFonts w:ascii="Calibri" w:hAnsi="Calibri" w:cs="Calibri"/>
          <w:bCs/>
          <w:sz w:val="26"/>
          <w:szCs w:val="26"/>
        </w:rPr>
        <w:tab/>
      </w:r>
      <w:r w:rsidRPr="00F10B96">
        <w:rPr>
          <w:rFonts w:ascii="Calibri" w:hAnsi="Calibri" w:cs="Calibri"/>
          <w:bCs/>
          <w:sz w:val="26"/>
          <w:szCs w:val="26"/>
        </w:rPr>
        <w:tab/>
      </w:r>
      <w:r w:rsidRPr="00F10B96">
        <w:rPr>
          <w:rFonts w:ascii="Calibri" w:hAnsi="Calibri" w:cs="Calibri"/>
          <w:bCs/>
          <w:sz w:val="26"/>
          <w:szCs w:val="26"/>
        </w:rPr>
        <w:tab/>
      </w:r>
      <w:r w:rsidRPr="00F10B96">
        <w:rPr>
          <w:rFonts w:ascii="Calibri" w:hAnsi="Calibri" w:cs="Calibri"/>
          <w:bCs/>
          <w:sz w:val="26"/>
          <w:szCs w:val="26"/>
        </w:rPr>
        <w:tab/>
        <w:t>8,67 kWh</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 0,7  rendement électrolyse</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12,39  kWh</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X  1,1   compression à 700 bars</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13,63  kWh</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 xml:space="preserve">Tarif vert EDF (hors pointe hiver) : 0,042 €/kWh        </w:t>
      </w:r>
      <w:r w:rsidRPr="00F10B96">
        <w:rPr>
          <w:rFonts w:ascii="Calibri" w:hAnsi="Calibri" w:cs="Calibri"/>
          <w:bCs/>
          <w:sz w:val="26"/>
          <w:szCs w:val="26"/>
          <w:lang w:eastAsia="fr-FR"/>
        </w:rPr>
        <w:tab/>
        <w:t>0,57 €/l</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 xml:space="preserve"> TVA</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0,11  €/l</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TIPP</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0,61  €/l</w:t>
      </w:r>
    </w:p>
    <w:p w:rsidR="0030475A" w:rsidRPr="00F10B96" w:rsidRDefault="0030475A" w:rsidP="0030475A">
      <w:pPr>
        <w:spacing w:line="240" w:lineRule="auto"/>
        <w:rPr>
          <w:rFonts w:ascii="Calibri" w:hAnsi="Calibri" w:cs="Calibri"/>
          <w:sz w:val="26"/>
          <w:szCs w:val="26"/>
          <w:lang w:eastAsia="fr-FR"/>
        </w:rPr>
      </w:pPr>
      <w:r w:rsidRPr="00F10B96">
        <w:rPr>
          <w:rFonts w:ascii="Calibri" w:hAnsi="Calibri" w:cs="Calibri"/>
          <w:bCs/>
          <w:sz w:val="26"/>
          <w:szCs w:val="26"/>
          <w:lang w:eastAsia="fr-FR"/>
        </w:rPr>
        <w:t>Amortissement station</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0,10  €/l</w:t>
      </w:r>
    </w:p>
    <w:p w:rsidR="0030475A" w:rsidRDefault="0030475A" w:rsidP="0030475A">
      <w:pPr>
        <w:spacing w:line="240" w:lineRule="auto"/>
        <w:rPr>
          <w:rFonts w:ascii="Calibri" w:hAnsi="Calibri" w:cs="Calibri"/>
          <w:b/>
          <w:bCs/>
          <w:sz w:val="26"/>
          <w:szCs w:val="26"/>
          <w:lang w:eastAsia="fr-FR"/>
        </w:rPr>
      </w:pP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Cs/>
          <w:sz w:val="26"/>
          <w:szCs w:val="26"/>
          <w:lang w:eastAsia="fr-FR"/>
        </w:rPr>
        <w:tab/>
        <w:t>Total</w:t>
      </w:r>
      <w:r w:rsidRPr="00F10B96">
        <w:rPr>
          <w:rFonts w:ascii="Calibri" w:hAnsi="Calibri" w:cs="Calibri"/>
          <w:bCs/>
          <w:sz w:val="26"/>
          <w:szCs w:val="26"/>
          <w:lang w:eastAsia="fr-FR"/>
        </w:rPr>
        <w:tab/>
      </w:r>
      <w:r w:rsidRPr="00F10B96">
        <w:rPr>
          <w:rFonts w:ascii="Calibri" w:hAnsi="Calibri" w:cs="Calibri"/>
          <w:bCs/>
          <w:sz w:val="26"/>
          <w:szCs w:val="26"/>
          <w:lang w:eastAsia="fr-FR"/>
        </w:rPr>
        <w:tab/>
      </w:r>
      <w:r w:rsidRPr="00F10B96">
        <w:rPr>
          <w:rFonts w:ascii="Calibri" w:hAnsi="Calibri" w:cs="Calibri"/>
          <w:b/>
          <w:bCs/>
          <w:sz w:val="26"/>
          <w:szCs w:val="26"/>
          <w:lang w:eastAsia="fr-FR"/>
        </w:rPr>
        <w:t>1,39  €/l</w:t>
      </w:r>
    </w:p>
    <w:p w:rsidR="00ED5E3E" w:rsidRPr="00ED5E3E" w:rsidRDefault="00ED5E3E" w:rsidP="0030475A">
      <w:pPr>
        <w:spacing w:line="240" w:lineRule="auto"/>
        <w:rPr>
          <w:rFonts w:ascii="Calibri" w:hAnsi="Calibri" w:cs="Calibri"/>
          <w:b/>
          <w:bCs/>
          <w:sz w:val="26"/>
          <w:szCs w:val="26"/>
          <w:lang w:eastAsia="fr-FR"/>
        </w:rPr>
      </w:pPr>
    </w:p>
    <w:p w:rsidR="0030475A" w:rsidRPr="00F10B96" w:rsidRDefault="0030475A" w:rsidP="0030475A">
      <w:pPr>
        <w:rPr>
          <w:rFonts w:ascii="Calibri" w:hAnsi="Calibri" w:cs="Calibri"/>
          <w:sz w:val="26"/>
          <w:szCs w:val="26"/>
          <w:lang w:eastAsia="fr-FR"/>
        </w:rPr>
      </w:pPr>
      <w:r w:rsidRPr="00F10B96">
        <w:rPr>
          <w:rFonts w:ascii="Calibri" w:hAnsi="Calibri" w:cs="Calibri"/>
          <w:sz w:val="26"/>
          <w:szCs w:val="26"/>
          <w:lang w:eastAsia="fr-FR"/>
        </w:rPr>
        <w:t xml:space="preserve">Par rapport à la voiture électrique, le véhicule à hydrogène permettrait </w:t>
      </w:r>
      <w:r w:rsidR="00391137" w:rsidRPr="00F10B96">
        <w:rPr>
          <w:rFonts w:ascii="Calibri" w:hAnsi="Calibri" w:cs="Calibri"/>
          <w:sz w:val="26"/>
          <w:szCs w:val="26"/>
          <w:lang w:eastAsia="fr-FR"/>
        </w:rPr>
        <w:t xml:space="preserve">à l’Etat </w:t>
      </w:r>
      <w:r w:rsidRPr="00F10B96">
        <w:rPr>
          <w:rFonts w:ascii="Calibri" w:hAnsi="Calibri" w:cs="Calibri"/>
          <w:sz w:val="26"/>
          <w:szCs w:val="26"/>
          <w:lang w:eastAsia="fr-FR"/>
        </w:rPr>
        <w:t>le</w:t>
      </w:r>
      <w:r w:rsidR="00391137" w:rsidRPr="00F10B96">
        <w:rPr>
          <w:rFonts w:ascii="Calibri" w:hAnsi="Calibri" w:cs="Calibri"/>
          <w:sz w:val="26"/>
          <w:szCs w:val="26"/>
          <w:lang w:eastAsia="fr-FR"/>
        </w:rPr>
        <w:t>s</w:t>
      </w:r>
      <w:r w:rsidRPr="00F10B96">
        <w:rPr>
          <w:rFonts w:ascii="Calibri" w:hAnsi="Calibri" w:cs="Calibri"/>
          <w:sz w:val="26"/>
          <w:szCs w:val="26"/>
          <w:lang w:eastAsia="fr-FR"/>
        </w:rPr>
        <w:t xml:space="preserve"> gain</w:t>
      </w:r>
      <w:r w:rsidR="00391137" w:rsidRPr="00F10B96">
        <w:rPr>
          <w:rFonts w:ascii="Calibri" w:hAnsi="Calibri" w:cs="Calibri"/>
          <w:sz w:val="26"/>
          <w:szCs w:val="26"/>
          <w:lang w:eastAsia="fr-FR"/>
        </w:rPr>
        <w:t>s suivants</w:t>
      </w:r>
      <w:r w:rsidRPr="00F10B96">
        <w:rPr>
          <w:rFonts w:ascii="Calibri" w:hAnsi="Calibri" w:cs="Calibri"/>
          <w:sz w:val="26"/>
          <w:szCs w:val="26"/>
          <w:lang w:eastAsia="fr-FR"/>
        </w:rPr>
        <w:t xml:space="preserve"> (en supposant une pénétration de 10% du véhicule électrique) :</w:t>
      </w:r>
    </w:p>
    <w:p w:rsidR="0030475A" w:rsidRPr="00F10B96" w:rsidRDefault="0030475A" w:rsidP="0030475A">
      <w:pPr>
        <w:rPr>
          <w:rFonts w:ascii="Calibri" w:hAnsi="Calibri" w:cs="Calibri"/>
          <w:bCs/>
          <w:sz w:val="26"/>
          <w:szCs w:val="26"/>
          <w:lang w:eastAsia="fr-FR"/>
        </w:rPr>
      </w:pPr>
      <w:r w:rsidRPr="00F10B96">
        <w:rPr>
          <w:rFonts w:ascii="Calibri" w:hAnsi="Calibri" w:cs="Calibri"/>
          <w:bCs/>
          <w:sz w:val="26"/>
          <w:szCs w:val="26"/>
          <w:lang w:eastAsia="fr-FR"/>
        </w:rPr>
        <w:t>. La prime à l’achat</w:t>
      </w:r>
      <w:r w:rsidR="00391137" w:rsidRPr="00F10B96">
        <w:rPr>
          <w:rFonts w:ascii="Calibri" w:hAnsi="Calibri" w:cs="Calibri"/>
          <w:bCs/>
          <w:sz w:val="26"/>
          <w:szCs w:val="26"/>
          <w:lang w:eastAsia="fr-FR"/>
        </w:rPr>
        <w:t xml:space="preserve"> des véhicules électriques :</w:t>
      </w:r>
      <w:r w:rsidR="00391137" w:rsidRPr="00F10B96">
        <w:rPr>
          <w:rFonts w:ascii="Calibri" w:hAnsi="Calibri" w:cs="Calibri"/>
          <w:bCs/>
          <w:sz w:val="26"/>
          <w:szCs w:val="26"/>
          <w:lang w:eastAsia="fr-FR"/>
        </w:rPr>
        <w:tab/>
        <w:t xml:space="preserve">  </w:t>
      </w:r>
      <w:r w:rsidR="00391137" w:rsidRPr="006D5FF9">
        <w:rPr>
          <w:rFonts w:ascii="Calibri" w:hAnsi="Calibri" w:cs="Calibri"/>
          <w:b/>
          <w:bCs/>
          <w:sz w:val="26"/>
          <w:szCs w:val="26"/>
          <w:lang w:eastAsia="fr-FR"/>
        </w:rPr>
        <w:t>1 Md €/an</w:t>
      </w:r>
      <w:r w:rsidR="00391137" w:rsidRPr="00F10B96">
        <w:rPr>
          <w:rFonts w:ascii="Calibri" w:hAnsi="Calibri" w:cs="Calibri"/>
          <w:bCs/>
          <w:sz w:val="26"/>
          <w:szCs w:val="26"/>
          <w:lang w:eastAsia="fr-FR"/>
        </w:rPr>
        <w:tab/>
      </w:r>
      <w:r w:rsidR="00391137" w:rsidRPr="00F10B96">
        <w:rPr>
          <w:rFonts w:ascii="Calibri" w:hAnsi="Calibri" w:cs="Calibri"/>
          <w:bCs/>
          <w:sz w:val="26"/>
          <w:szCs w:val="26"/>
          <w:lang w:eastAsia="fr-FR"/>
        </w:rPr>
        <w:tab/>
      </w:r>
      <w:r w:rsidR="00391137" w:rsidRPr="00F10B96">
        <w:rPr>
          <w:rFonts w:ascii="Calibri" w:hAnsi="Calibri" w:cs="Calibri"/>
          <w:bCs/>
          <w:sz w:val="26"/>
          <w:szCs w:val="26"/>
          <w:lang w:eastAsia="fr-FR"/>
        </w:rPr>
        <w:tab/>
      </w:r>
      <w:r w:rsidR="00391137" w:rsidRPr="00F10B96">
        <w:rPr>
          <w:rFonts w:ascii="Calibri" w:hAnsi="Calibri" w:cs="Calibri"/>
          <w:bCs/>
          <w:sz w:val="26"/>
          <w:szCs w:val="26"/>
          <w:lang w:eastAsia="fr-FR"/>
        </w:rPr>
        <w:tab/>
      </w:r>
      <w:r w:rsidR="00391137" w:rsidRPr="00F10B96">
        <w:rPr>
          <w:rFonts w:ascii="Calibri" w:hAnsi="Calibri" w:cs="Calibri"/>
          <w:bCs/>
          <w:sz w:val="26"/>
          <w:szCs w:val="26"/>
          <w:lang w:eastAsia="fr-FR"/>
        </w:rPr>
        <w:tab/>
        <w:t xml:space="preserve">       </w:t>
      </w:r>
      <w:r w:rsidR="00A603AC" w:rsidRPr="00F10B96">
        <w:rPr>
          <w:rFonts w:ascii="Calibri" w:hAnsi="Calibri" w:cs="Calibri"/>
          <w:bCs/>
          <w:sz w:val="26"/>
          <w:szCs w:val="26"/>
          <w:lang w:eastAsia="fr-FR"/>
        </w:rPr>
        <w:t>.</w:t>
      </w:r>
      <w:r w:rsidR="00121CD4">
        <w:rPr>
          <w:rFonts w:ascii="Calibri" w:hAnsi="Calibri" w:cs="Calibri"/>
          <w:bCs/>
          <w:sz w:val="26"/>
          <w:szCs w:val="26"/>
          <w:lang w:eastAsia="fr-FR"/>
        </w:rPr>
        <w:t> </w:t>
      </w:r>
      <w:r w:rsidRPr="00F10B96">
        <w:rPr>
          <w:rFonts w:ascii="Calibri" w:hAnsi="Calibri" w:cs="Calibri"/>
          <w:bCs/>
          <w:sz w:val="26"/>
          <w:szCs w:val="26"/>
          <w:lang w:eastAsia="fr-FR"/>
        </w:rPr>
        <w:t>La TIPP</w:t>
      </w:r>
      <w:r w:rsidR="00A603AC" w:rsidRPr="00F10B96">
        <w:rPr>
          <w:rFonts w:ascii="Calibri" w:hAnsi="Calibri" w:cs="Calibri"/>
          <w:bCs/>
          <w:sz w:val="26"/>
          <w:szCs w:val="26"/>
          <w:lang w:eastAsia="fr-FR"/>
        </w:rPr>
        <w:t xml:space="preserve">, qui n’est pas versée par les voitures électriques :     </w:t>
      </w:r>
      <w:r w:rsidRPr="00F10B96">
        <w:rPr>
          <w:rFonts w:ascii="Calibri" w:hAnsi="Calibri" w:cs="Calibri"/>
          <w:bCs/>
          <w:sz w:val="26"/>
          <w:szCs w:val="26"/>
          <w:lang w:eastAsia="fr-FR"/>
        </w:rPr>
        <w:t xml:space="preserve"> </w:t>
      </w:r>
      <w:r w:rsidRPr="006D5FF9">
        <w:rPr>
          <w:rFonts w:ascii="Calibri" w:hAnsi="Calibri" w:cs="Calibri"/>
          <w:b/>
          <w:bCs/>
          <w:sz w:val="26"/>
          <w:szCs w:val="26"/>
          <w:lang w:eastAsia="fr-FR"/>
        </w:rPr>
        <w:t>2,5 Md €/an</w:t>
      </w:r>
      <w:r w:rsidRPr="00F10B96">
        <w:rPr>
          <w:rFonts w:ascii="Calibri" w:hAnsi="Calibri" w:cs="Calibri"/>
          <w:bCs/>
          <w:sz w:val="26"/>
          <w:szCs w:val="26"/>
          <w:lang w:eastAsia="fr-FR"/>
        </w:rPr>
        <w:t xml:space="preserve"> à partir de 2020</w:t>
      </w:r>
    </w:p>
    <w:p w:rsidR="0030475A" w:rsidRPr="00F37592" w:rsidRDefault="0030475A" w:rsidP="0030475A">
      <w:pPr>
        <w:rPr>
          <w:rFonts w:ascii="Calibri" w:hAnsi="Calibri" w:cs="Calibri"/>
          <w:sz w:val="28"/>
          <w:szCs w:val="26"/>
          <w:lang w:eastAsia="fr-FR"/>
        </w:rPr>
      </w:pPr>
    </w:p>
    <w:p w:rsidR="0030475A" w:rsidRPr="00F37592" w:rsidRDefault="004A6332" w:rsidP="0030475A">
      <w:pPr>
        <w:rPr>
          <w:rFonts w:ascii="Calibri" w:hAnsi="Calibri" w:cs="Calibri"/>
          <w:sz w:val="28"/>
          <w:u w:val="single"/>
          <w:lang w:eastAsia="fr-FR"/>
        </w:rPr>
      </w:pPr>
      <w:r w:rsidRPr="00F37592">
        <w:rPr>
          <w:rFonts w:ascii="Calibri" w:hAnsi="Calibri" w:cs="Calibri"/>
          <w:sz w:val="28"/>
          <w:u w:val="single"/>
          <w:lang w:eastAsia="fr-FR"/>
        </w:rPr>
        <w:t>2.8</w:t>
      </w:r>
      <w:r w:rsidR="0030475A" w:rsidRPr="00F37592">
        <w:rPr>
          <w:rFonts w:ascii="Calibri" w:hAnsi="Calibri" w:cs="Calibri"/>
          <w:sz w:val="28"/>
          <w:u w:val="single"/>
          <w:lang w:eastAsia="fr-FR"/>
        </w:rPr>
        <w:t xml:space="preserve">  Retombées économiques de l’hydrogène</w:t>
      </w:r>
    </w:p>
    <w:p w:rsidR="0030475A" w:rsidRPr="00F10B96" w:rsidRDefault="0030475A" w:rsidP="0030475A">
      <w:pPr>
        <w:rPr>
          <w:rFonts w:ascii="Calibri" w:hAnsi="Calibri" w:cs="Calibri"/>
          <w:sz w:val="26"/>
          <w:szCs w:val="26"/>
          <w:lang w:eastAsia="fr-FR"/>
        </w:rPr>
      </w:pPr>
      <w:r w:rsidRPr="00F10B96">
        <w:rPr>
          <w:rFonts w:ascii="Calibri" w:hAnsi="Calibri" w:cs="Calibri"/>
          <w:sz w:val="26"/>
          <w:szCs w:val="26"/>
          <w:lang w:eastAsia="fr-FR"/>
        </w:rPr>
        <w:t xml:space="preserve">En </w:t>
      </w:r>
      <w:r w:rsidR="00C861E2" w:rsidRPr="00F10B96">
        <w:rPr>
          <w:rFonts w:ascii="Calibri" w:hAnsi="Calibri" w:cs="Calibri"/>
          <w:sz w:val="26"/>
          <w:szCs w:val="26"/>
          <w:lang w:eastAsia="fr-FR"/>
        </w:rPr>
        <w:t>remplaça</w:t>
      </w:r>
      <w:r w:rsidRPr="00F10B96">
        <w:rPr>
          <w:rFonts w:ascii="Calibri" w:hAnsi="Calibri" w:cs="Calibri"/>
          <w:sz w:val="26"/>
          <w:szCs w:val="26"/>
          <w:lang w:eastAsia="fr-FR"/>
        </w:rPr>
        <w:t>nt l’achat extérieur du pétrole du transport (55% du pétrole) par une fabrication locale d’hydrogène, on créerait une activité économique supplémentaire. Pour un cours du pétrole de 160$/baril, on peut évaluer un supplément de valeur ajoutée de l’ordre de 50 milliards d’euros par an, le montant de l’impôt sur le revenu.</w:t>
      </w:r>
    </w:p>
    <w:p w:rsidR="0030475A" w:rsidRPr="00F10B96" w:rsidRDefault="0030475A" w:rsidP="00F766AE">
      <w:pPr>
        <w:rPr>
          <w:rFonts w:ascii="Calibri" w:hAnsi="Calibri" w:cs="Calibri"/>
          <w:sz w:val="26"/>
          <w:szCs w:val="26"/>
          <w:lang w:eastAsia="fr-FR"/>
        </w:rPr>
      </w:pPr>
      <w:r w:rsidRPr="00F10B96">
        <w:rPr>
          <w:rFonts w:ascii="Calibri" w:hAnsi="Calibri" w:cs="Calibri"/>
          <w:sz w:val="26"/>
          <w:szCs w:val="26"/>
          <w:lang w:eastAsia="fr-FR"/>
        </w:rPr>
        <w:t>Il n’est pas douteux que cette solution ferait école dans d’autres pays (il n’y a guère d’autres moyens efficaces de compenser la pénurie de pétrole</w:t>
      </w:r>
      <w:r w:rsidR="007A1AC4">
        <w:rPr>
          <w:rFonts w:ascii="Calibri" w:hAnsi="Calibri" w:cs="Calibri"/>
          <w:sz w:val="26"/>
          <w:szCs w:val="26"/>
          <w:lang w:eastAsia="fr-FR"/>
        </w:rPr>
        <w:t xml:space="preserve"> pour le transport</w:t>
      </w:r>
      <w:r w:rsidR="009635EC">
        <w:rPr>
          <w:rFonts w:ascii="Calibri" w:hAnsi="Calibri" w:cs="Calibri"/>
          <w:sz w:val="26"/>
          <w:szCs w:val="26"/>
          <w:lang w:eastAsia="fr-FR"/>
        </w:rPr>
        <w:t xml:space="preserve"> routier et maritime</w:t>
      </w:r>
      <w:r w:rsidRPr="00F10B96">
        <w:rPr>
          <w:rFonts w:ascii="Calibri" w:hAnsi="Calibri" w:cs="Calibri"/>
          <w:sz w:val="26"/>
          <w:szCs w:val="26"/>
          <w:lang w:eastAsia="fr-FR"/>
        </w:rPr>
        <w:t xml:space="preserve">), ce qui permettrait une exportation du savoir-faire </w:t>
      </w:r>
      <w:r w:rsidR="00C861E2" w:rsidRPr="00F10B96">
        <w:rPr>
          <w:rFonts w:ascii="Calibri" w:hAnsi="Calibri" w:cs="Calibri"/>
          <w:sz w:val="26"/>
          <w:szCs w:val="26"/>
          <w:lang w:eastAsia="fr-FR"/>
        </w:rPr>
        <w:t xml:space="preserve">et de produits </w:t>
      </w:r>
      <w:r w:rsidRPr="00F10B96">
        <w:rPr>
          <w:rFonts w:ascii="Calibri" w:hAnsi="Calibri" w:cs="Calibri"/>
          <w:sz w:val="26"/>
          <w:szCs w:val="26"/>
          <w:lang w:eastAsia="fr-FR"/>
        </w:rPr>
        <w:t>français dans le nucléaire, les véhicules, les électrolyseurs, la distribution d’hydrogène …</w:t>
      </w: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Pr="00F37592" w:rsidRDefault="005E73FB" w:rsidP="00F766AE">
      <w:pPr>
        <w:rPr>
          <w:rFonts w:ascii="Calibri" w:hAnsi="Calibri" w:cs="Calibri"/>
          <w:sz w:val="28"/>
          <w:szCs w:val="26"/>
          <w:lang w:eastAsia="fr-FR"/>
        </w:rPr>
      </w:pPr>
    </w:p>
    <w:p w:rsidR="005E73FB" w:rsidRDefault="005E73FB" w:rsidP="00F766AE">
      <w:pPr>
        <w:rPr>
          <w:rFonts w:ascii="Calibri" w:hAnsi="Calibri" w:cs="Calibri"/>
          <w:sz w:val="28"/>
          <w:szCs w:val="26"/>
          <w:lang w:eastAsia="fr-FR"/>
        </w:rPr>
      </w:pPr>
    </w:p>
    <w:p w:rsidR="00F10B96" w:rsidRDefault="00F10B96" w:rsidP="00F766AE">
      <w:pPr>
        <w:rPr>
          <w:rFonts w:ascii="Calibri" w:hAnsi="Calibri" w:cs="Calibri"/>
          <w:sz w:val="28"/>
          <w:szCs w:val="26"/>
          <w:lang w:eastAsia="fr-FR"/>
        </w:rPr>
      </w:pPr>
    </w:p>
    <w:p w:rsidR="00F10B96" w:rsidRDefault="00F10B96" w:rsidP="00F766AE">
      <w:pPr>
        <w:rPr>
          <w:rFonts w:ascii="Calibri" w:hAnsi="Calibri" w:cs="Calibri"/>
          <w:sz w:val="28"/>
          <w:szCs w:val="26"/>
          <w:lang w:eastAsia="fr-FR"/>
        </w:rPr>
      </w:pPr>
    </w:p>
    <w:p w:rsidR="005E73FB" w:rsidRDefault="005E73FB" w:rsidP="00F766AE">
      <w:pPr>
        <w:rPr>
          <w:rFonts w:ascii="Calibri" w:hAnsi="Calibri" w:cs="Calibri"/>
          <w:sz w:val="28"/>
          <w:szCs w:val="26"/>
          <w:lang w:eastAsia="fr-FR"/>
        </w:rPr>
      </w:pPr>
    </w:p>
    <w:p w:rsidR="00030A96" w:rsidRPr="00F37592" w:rsidRDefault="00030A96" w:rsidP="00F766AE">
      <w:pPr>
        <w:rPr>
          <w:rFonts w:ascii="Calibri" w:hAnsi="Calibri" w:cs="Calibri"/>
          <w:sz w:val="28"/>
          <w:szCs w:val="26"/>
          <w:lang w:eastAsia="fr-FR"/>
        </w:rPr>
      </w:pPr>
    </w:p>
    <w:p w:rsidR="003643A3" w:rsidRPr="00F37592" w:rsidRDefault="003643A3" w:rsidP="003643A3">
      <w:pPr>
        <w:rPr>
          <w:rFonts w:ascii="Calibri" w:hAnsi="Calibri" w:cs="Calibri"/>
          <w:b/>
          <w:sz w:val="32"/>
          <w:u w:val="single"/>
          <w:lang w:eastAsia="fr-FR"/>
        </w:rPr>
      </w:pPr>
      <w:r w:rsidRPr="00F37592">
        <w:rPr>
          <w:rFonts w:ascii="Calibri" w:hAnsi="Calibri" w:cs="Calibri"/>
          <w:b/>
          <w:sz w:val="32"/>
          <w:u w:val="single"/>
          <w:lang w:eastAsia="fr-FR"/>
        </w:rPr>
        <w:lastRenderedPageBreak/>
        <w:t>3. Nucléaire</w:t>
      </w:r>
    </w:p>
    <w:p w:rsidR="00C861E2" w:rsidRPr="00F37592" w:rsidRDefault="00C861E2" w:rsidP="003643A3">
      <w:pPr>
        <w:rPr>
          <w:rFonts w:ascii="Calibri" w:hAnsi="Calibri" w:cs="Calibri"/>
          <w:sz w:val="28"/>
          <w:u w:val="single"/>
          <w:lang w:eastAsia="fr-FR"/>
        </w:rPr>
      </w:pPr>
      <w:r w:rsidRPr="00F37592">
        <w:rPr>
          <w:rFonts w:ascii="Calibri" w:hAnsi="Calibri" w:cs="Calibri"/>
          <w:sz w:val="28"/>
          <w:u w:val="single"/>
          <w:lang w:eastAsia="fr-FR"/>
        </w:rPr>
        <w:t>3.1  L’effet Fukushima</w:t>
      </w:r>
    </w:p>
    <w:p w:rsidR="00C861E2" w:rsidRPr="00F10B96" w:rsidRDefault="00C861E2" w:rsidP="003643A3">
      <w:pPr>
        <w:rPr>
          <w:rFonts w:ascii="Calibri" w:hAnsi="Calibri" w:cs="Calibri"/>
          <w:bCs/>
          <w:sz w:val="26"/>
          <w:szCs w:val="26"/>
          <w:lang w:eastAsia="fr-FR"/>
        </w:rPr>
      </w:pPr>
      <w:r w:rsidRPr="00F10B96">
        <w:rPr>
          <w:rFonts w:ascii="Calibri" w:hAnsi="Calibri" w:cs="Calibri"/>
          <w:bCs/>
          <w:sz w:val="26"/>
          <w:szCs w:val="26"/>
          <w:lang w:eastAsia="fr-FR"/>
        </w:rPr>
        <w:t>Les évènements de Fukushima ont contribué à fortement discréditer le nucléaire. Sans nier la dangerosité de cette technique, on peut faire les remarques suivantes :</w:t>
      </w:r>
    </w:p>
    <w:p w:rsidR="00C861E2" w:rsidRPr="00F10B96" w:rsidRDefault="00C861E2" w:rsidP="003643A3">
      <w:pPr>
        <w:rPr>
          <w:rFonts w:ascii="Calibri" w:hAnsi="Calibri" w:cs="Calibri"/>
          <w:bCs/>
          <w:sz w:val="26"/>
          <w:szCs w:val="26"/>
          <w:lang w:eastAsia="fr-FR"/>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l’accident</w:t>
      </w:r>
      <w:proofErr w:type="gramEnd"/>
      <w:r w:rsidRPr="00F10B96">
        <w:rPr>
          <w:rFonts w:ascii="Calibri" w:hAnsi="Calibri" w:cs="Calibri"/>
          <w:bCs/>
          <w:sz w:val="26"/>
          <w:szCs w:val="26"/>
          <w:lang w:eastAsia="fr-FR"/>
        </w:rPr>
        <w:t xml:space="preserve"> nucléaire a pour origine un évènement exceptionnel, propre au Japon</w:t>
      </w:r>
    </w:p>
    <w:p w:rsidR="00C861E2" w:rsidRPr="00F10B96" w:rsidRDefault="00C861E2" w:rsidP="003643A3">
      <w:pPr>
        <w:rPr>
          <w:rFonts w:ascii="Calibri" w:hAnsi="Calibri" w:cs="Calibri"/>
          <w:bCs/>
          <w:sz w:val="26"/>
          <w:szCs w:val="26"/>
          <w:lang w:eastAsia="fr-FR"/>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les</w:t>
      </w:r>
      <w:proofErr w:type="gramEnd"/>
      <w:r w:rsidRPr="00F10B96">
        <w:rPr>
          <w:rFonts w:ascii="Calibri" w:hAnsi="Calibri" w:cs="Calibri"/>
          <w:bCs/>
          <w:sz w:val="26"/>
          <w:szCs w:val="26"/>
          <w:lang w:eastAsia="fr-FR"/>
        </w:rPr>
        <w:t xml:space="preserve"> sécurités prévues e</w:t>
      </w:r>
      <w:r w:rsidR="001809AD" w:rsidRPr="00F10B96">
        <w:rPr>
          <w:rFonts w:ascii="Calibri" w:hAnsi="Calibri" w:cs="Calibri"/>
          <w:bCs/>
          <w:sz w:val="26"/>
          <w:szCs w:val="26"/>
          <w:lang w:eastAsia="fr-FR"/>
        </w:rPr>
        <w:t>n cas de séisme ont bien fonctionné malgré une intensité du séisme 4 fois plus forte que la valeur retenue pour le dimensionnement de la centrale. C’est la hauteur de la vague du tsunami qui a dépassé le mur de protection, noya</w:t>
      </w:r>
      <w:r w:rsidR="00BE1B4B" w:rsidRPr="00F10B96">
        <w:rPr>
          <w:rFonts w:ascii="Calibri" w:hAnsi="Calibri" w:cs="Calibri"/>
          <w:bCs/>
          <w:sz w:val="26"/>
          <w:szCs w:val="26"/>
          <w:lang w:eastAsia="fr-FR"/>
        </w:rPr>
        <w:t xml:space="preserve">nt les groupes électrogènes, </w:t>
      </w:r>
      <w:r w:rsidR="001809AD" w:rsidRPr="00F10B96">
        <w:rPr>
          <w:rFonts w:ascii="Calibri" w:hAnsi="Calibri" w:cs="Calibri"/>
          <w:bCs/>
          <w:sz w:val="26"/>
          <w:szCs w:val="26"/>
          <w:lang w:eastAsia="fr-FR"/>
        </w:rPr>
        <w:t>qui a causé l’accident</w:t>
      </w:r>
    </w:p>
    <w:p w:rsidR="001809AD" w:rsidRPr="00F10B96" w:rsidRDefault="001809AD" w:rsidP="003643A3">
      <w:pPr>
        <w:rPr>
          <w:rFonts w:ascii="Calibri" w:hAnsi="Calibri" w:cs="Calibri"/>
          <w:bCs/>
          <w:sz w:val="26"/>
          <w:szCs w:val="26"/>
          <w:lang w:eastAsia="fr-FR"/>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d’après</w:t>
      </w:r>
      <w:proofErr w:type="gramEnd"/>
      <w:r w:rsidRPr="00F10B96">
        <w:rPr>
          <w:rFonts w:ascii="Calibri" w:hAnsi="Calibri" w:cs="Calibri"/>
          <w:bCs/>
          <w:sz w:val="26"/>
          <w:szCs w:val="26"/>
          <w:lang w:eastAsia="fr-FR"/>
        </w:rPr>
        <w:t xml:space="preserve"> Anne Lauvergeon, il n’y aurait pas eu de fuite radioactive avec l’EPR</w:t>
      </w:r>
    </w:p>
    <w:p w:rsidR="001809AD" w:rsidRPr="00D84D6F" w:rsidRDefault="001809AD" w:rsidP="003643A3">
      <w:pPr>
        <w:rPr>
          <w:rFonts w:cstheme="minorHAnsi"/>
          <w:color w:val="151515"/>
          <w:sz w:val="26"/>
          <w:szCs w:val="26"/>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le</w:t>
      </w:r>
      <w:proofErr w:type="gramEnd"/>
      <w:r w:rsidRPr="00F10B96">
        <w:rPr>
          <w:rFonts w:ascii="Calibri" w:hAnsi="Calibri" w:cs="Calibri"/>
          <w:bCs/>
          <w:sz w:val="26"/>
          <w:szCs w:val="26"/>
          <w:lang w:eastAsia="fr-FR"/>
        </w:rPr>
        <w:t xml:space="preserve"> tsunami a été une terrible catastrophe, détruisant toute une région, et faisant 30 000 morts. Fukushima doit être classé comme accident grave. Il n’y a pas eu de morts, et l’irradiation a été limitée :</w:t>
      </w:r>
      <w:r w:rsidR="00216809" w:rsidRPr="00F10B96">
        <w:rPr>
          <w:rFonts w:ascii="Arial" w:hAnsi="Arial" w:cs="Arial"/>
          <w:color w:val="151515"/>
          <w:sz w:val="26"/>
          <w:szCs w:val="26"/>
        </w:rPr>
        <w:t xml:space="preserve"> </w:t>
      </w:r>
      <w:r w:rsidR="00216809" w:rsidRPr="00D84D6F">
        <w:rPr>
          <w:rFonts w:cstheme="minorHAnsi"/>
          <w:color w:val="151515"/>
          <w:sz w:val="26"/>
          <w:szCs w:val="26"/>
        </w:rPr>
        <w:t xml:space="preserve">pour un taux maximum admissible de 250 </w:t>
      </w:r>
      <w:proofErr w:type="spellStart"/>
      <w:r w:rsidR="00216809" w:rsidRPr="00D84D6F">
        <w:rPr>
          <w:rFonts w:cstheme="minorHAnsi"/>
          <w:color w:val="151515"/>
          <w:sz w:val="26"/>
          <w:szCs w:val="26"/>
        </w:rPr>
        <w:t>mSv</w:t>
      </w:r>
      <w:proofErr w:type="spellEnd"/>
      <w:r w:rsidR="00216809" w:rsidRPr="00D84D6F">
        <w:rPr>
          <w:rFonts w:cstheme="minorHAnsi"/>
          <w:color w:val="151515"/>
          <w:sz w:val="26"/>
          <w:szCs w:val="26"/>
        </w:rPr>
        <w:t xml:space="preserve"> par personne, 3 opérateurs ont eu des doses de 170 </w:t>
      </w:r>
      <w:proofErr w:type="spellStart"/>
      <w:r w:rsidR="00216809" w:rsidRPr="00D84D6F">
        <w:rPr>
          <w:rFonts w:cstheme="minorHAnsi"/>
          <w:color w:val="151515"/>
          <w:sz w:val="26"/>
          <w:szCs w:val="26"/>
        </w:rPr>
        <w:t>mSv</w:t>
      </w:r>
      <w:proofErr w:type="spellEnd"/>
      <w:r w:rsidR="00216809" w:rsidRPr="00D84D6F">
        <w:rPr>
          <w:rFonts w:cstheme="minorHAnsi"/>
          <w:color w:val="151515"/>
          <w:sz w:val="26"/>
          <w:szCs w:val="26"/>
        </w:rPr>
        <w:t xml:space="preserve"> et 18 de plus de 100 </w:t>
      </w:r>
      <w:proofErr w:type="spellStart"/>
      <w:r w:rsidR="00216809" w:rsidRPr="00D84D6F">
        <w:rPr>
          <w:rFonts w:cstheme="minorHAnsi"/>
          <w:color w:val="151515"/>
          <w:sz w:val="26"/>
          <w:szCs w:val="26"/>
        </w:rPr>
        <w:t>mSv</w:t>
      </w:r>
      <w:proofErr w:type="spellEnd"/>
      <w:r w:rsidR="00216809" w:rsidRPr="00D84D6F">
        <w:rPr>
          <w:rFonts w:cstheme="minorHAnsi"/>
          <w:color w:val="151515"/>
          <w:sz w:val="26"/>
          <w:szCs w:val="26"/>
        </w:rPr>
        <w:t>.</w:t>
      </w:r>
    </w:p>
    <w:p w:rsidR="00351806" w:rsidRPr="00F10B96" w:rsidRDefault="00351806" w:rsidP="003643A3">
      <w:pPr>
        <w:rPr>
          <w:rFonts w:cstheme="minorHAnsi"/>
          <w:color w:val="151515"/>
          <w:sz w:val="26"/>
          <w:szCs w:val="26"/>
        </w:rPr>
      </w:pPr>
      <w:r w:rsidRPr="00F10B96">
        <w:rPr>
          <w:rFonts w:ascii="Arial" w:hAnsi="Arial" w:cs="Arial"/>
          <w:color w:val="151515"/>
          <w:sz w:val="26"/>
          <w:szCs w:val="26"/>
        </w:rPr>
        <w:t xml:space="preserve">. </w:t>
      </w:r>
      <w:r w:rsidRPr="00F10B96">
        <w:rPr>
          <w:rFonts w:cstheme="minorHAnsi"/>
          <w:color w:val="151515"/>
          <w:sz w:val="26"/>
          <w:szCs w:val="26"/>
        </w:rPr>
        <w:t>L’autorité de sûreté nucléaire japonaise a été bafouée par l’opérateur TEPCO. En France, la loi garantit son indépendance</w:t>
      </w:r>
    </w:p>
    <w:p w:rsidR="00351806" w:rsidRPr="00FF34C9" w:rsidRDefault="00351806" w:rsidP="003643A3">
      <w:pPr>
        <w:rPr>
          <w:rFonts w:cstheme="minorHAnsi"/>
          <w:color w:val="151515"/>
          <w:sz w:val="24"/>
          <w:szCs w:val="26"/>
        </w:rPr>
      </w:pPr>
      <w:r w:rsidRPr="00F10B96">
        <w:rPr>
          <w:rFonts w:cstheme="minorHAnsi"/>
          <w:color w:val="151515"/>
          <w:sz w:val="26"/>
          <w:szCs w:val="26"/>
        </w:rPr>
        <w:t xml:space="preserve">. </w:t>
      </w:r>
      <w:r w:rsidR="00BE1B4B" w:rsidRPr="00F10B96">
        <w:rPr>
          <w:rFonts w:cstheme="minorHAnsi"/>
          <w:color w:val="151515"/>
          <w:sz w:val="26"/>
          <w:szCs w:val="26"/>
        </w:rPr>
        <w:t>Un tribut est hélas à payer pour bénéficier du progrès technique. Mais il n’est pas pire pour le nucléaire que pour d’autres techniques : l’extraction du charbon fait aujourd’hui en Chine 3 000 morts par an.</w:t>
      </w:r>
    </w:p>
    <w:p w:rsidR="00BE1B4B" w:rsidRPr="00FF34C9" w:rsidRDefault="00BE1B4B" w:rsidP="003643A3">
      <w:pPr>
        <w:rPr>
          <w:rFonts w:cstheme="minorHAnsi"/>
          <w:color w:val="151515"/>
          <w:sz w:val="20"/>
          <w:szCs w:val="26"/>
        </w:rPr>
      </w:pPr>
    </w:p>
    <w:p w:rsidR="00FF34C9" w:rsidRDefault="00BE1B4B" w:rsidP="003643A3">
      <w:pPr>
        <w:rPr>
          <w:rFonts w:cstheme="minorHAnsi"/>
          <w:color w:val="151515"/>
          <w:sz w:val="28"/>
          <w:szCs w:val="26"/>
        </w:rPr>
      </w:pPr>
      <w:r w:rsidRPr="00F37592">
        <w:rPr>
          <w:rFonts w:ascii="Calibri" w:hAnsi="Calibri" w:cs="Calibri"/>
          <w:sz w:val="28"/>
          <w:u w:val="single"/>
          <w:lang w:eastAsia="fr-FR"/>
        </w:rPr>
        <w:t>3.2  La suite de l’EPR</w:t>
      </w:r>
    </w:p>
    <w:p w:rsidR="003643A3" w:rsidRPr="00FF34C9" w:rsidRDefault="003643A3" w:rsidP="003643A3">
      <w:pPr>
        <w:rPr>
          <w:rFonts w:cstheme="minorHAnsi"/>
          <w:color w:val="151515"/>
          <w:sz w:val="28"/>
          <w:szCs w:val="26"/>
        </w:rPr>
      </w:pPr>
      <w:r w:rsidRPr="00F10B96">
        <w:rPr>
          <w:rFonts w:ascii="Calibri" w:hAnsi="Calibri" w:cs="Calibri"/>
          <w:bCs/>
          <w:sz w:val="26"/>
          <w:szCs w:val="26"/>
          <w:lang w:eastAsia="fr-FR"/>
        </w:rPr>
        <w:t xml:space="preserve">Le nucléaire va probablement s’imposer </w:t>
      </w:r>
      <w:r w:rsidR="00A603AC" w:rsidRPr="00F10B96">
        <w:rPr>
          <w:rFonts w:ascii="Calibri" w:hAnsi="Calibri" w:cs="Calibri"/>
          <w:bCs/>
          <w:sz w:val="26"/>
          <w:szCs w:val="26"/>
          <w:lang w:eastAsia="fr-FR"/>
        </w:rPr>
        <w:t>largement</w:t>
      </w:r>
      <w:r w:rsidRPr="00F10B96">
        <w:rPr>
          <w:rFonts w:ascii="Calibri" w:hAnsi="Calibri" w:cs="Calibri"/>
          <w:bCs/>
          <w:sz w:val="26"/>
          <w:szCs w:val="26"/>
          <w:lang w:eastAsia="fr-FR"/>
        </w:rPr>
        <w:t>, ce qui génèrera une pénurie                  d’uranium. On doit cependant pouvoir compter au moins sur une génération d’EPR, soit 60 ans.</w:t>
      </w:r>
    </w:p>
    <w:p w:rsidR="003643A3" w:rsidRPr="00F10B96" w:rsidRDefault="003643A3" w:rsidP="003643A3">
      <w:pPr>
        <w:rPr>
          <w:rFonts w:ascii="Calibri" w:hAnsi="Calibri" w:cs="Calibri"/>
          <w:bCs/>
          <w:sz w:val="26"/>
          <w:szCs w:val="26"/>
          <w:lang w:eastAsia="fr-FR"/>
        </w:rPr>
      </w:pPr>
      <w:r w:rsidRPr="00F10B96">
        <w:rPr>
          <w:rFonts w:ascii="Calibri" w:hAnsi="Calibri" w:cs="Calibri"/>
          <w:bCs/>
          <w:sz w:val="26"/>
          <w:szCs w:val="26"/>
          <w:lang w:eastAsia="fr-FR"/>
        </w:rPr>
        <w:t xml:space="preserve"> Le surgénérateur devra prendre la relève. Une technologie plus complexe et risquée que l’EPR. </w:t>
      </w:r>
    </w:p>
    <w:p w:rsidR="003643A3" w:rsidRPr="00F10B96" w:rsidRDefault="003643A3" w:rsidP="003643A3">
      <w:pPr>
        <w:rPr>
          <w:rFonts w:ascii="Calibri" w:hAnsi="Calibri" w:cs="Calibri"/>
          <w:bCs/>
          <w:sz w:val="26"/>
          <w:szCs w:val="26"/>
          <w:lang w:eastAsia="fr-FR"/>
        </w:rPr>
      </w:pPr>
      <w:r w:rsidRPr="00F10B96">
        <w:rPr>
          <w:rFonts w:ascii="Calibri" w:hAnsi="Calibri" w:cs="Calibri"/>
          <w:bCs/>
          <w:sz w:val="26"/>
          <w:szCs w:val="26"/>
          <w:lang w:eastAsia="fr-FR"/>
        </w:rPr>
        <w:t xml:space="preserve">Une option doit être considérée : le thermonucléaire pour la prochaine génération. Les difficultés </w:t>
      </w:r>
      <w:r w:rsidR="00A603AC" w:rsidRPr="00F10B96">
        <w:rPr>
          <w:rFonts w:ascii="Calibri" w:hAnsi="Calibri" w:cs="Calibri"/>
          <w:bCs/>
          <w:sz w:val="26"/>
          <w:szCs w:val="26"/>
          <w:lang w:eastAsia="fr-FR"/>
        </w:rPr>
        <w:t>principales</w:t>
      </w:r>
      <w:r w:rsidRPr="00F10B96">
        <w:rPr>
          <w:rFonts w:ascii="Calibri" w:hAnsi="Calibri" w:cs="Calibri"/>
          <w:bCs/>
          <w:sz w:val="26"/>
          <w:szCs w:val="26"/>
          <w:lang w:eastAsia="fr-FR"/>
        </w:rPr>
        <w:t xml:space="preserve"> de cette technique sont:</w:t>
      </w:r>
      <w:r w:rsidRPr="00F10B96">
        <w:rPr>
          <w:rFonts w:ascii="Calibri" w:hAnsi="Calibri" w:cs="Calibri"/>
          <w:sz w:val="26"/>
          <w:szCs w:val="26"/>
          <w:lang w:eastAsia="fr-FR"/>
        </w:rPr>
        <w:tab/>
      </w:r>
      <w:r w:rsidRPr="00F10B96">
        <w:rPr>
          <w:rFonts w:ascii="Calibri" w:hAnsi="Calibri" w:cs="Calibri"/>
          <w:sz w:val="26"/>
          <w:szCs w:val="26"/>
          <w:lang w:eastAsia="fr-FR"/>
        </w:rPr>
        <w:tab/>
      </w:r>
      <w:r w:rsidRPr="00F10B96">
        <w:rPr>
          <w:rFonts w:ascii="Calibri" w:hAnsi="Calibri" w:cs="Calibri"/>
          <w:sz w:val="26"/>
          <w:szCs w:val="26"/>
          <w:lang w:eastAsia="fr-FR"/>
        </w:rPr>
        <w:tab/>
      </w:r>
      <w:r w:rsidRPr="00F10B96">
        <w:rPr>
          <w:rFonts w:ascii="Calibri" w:hAnsi="Calibri" w:cs="Calibri"/>
          <w:sz w:val="26"/>
          <w:szCs w:val="26"/>
          <w:lang w:eastAsia="fr-FR"/>
        </w:rPr>
        <w:tab/>
      </w:r>
      <w:r w:rsidRPr="00F10B96">
        <w:rPr>
          <w:rFonts w:ascii="Calibri" w:hAnsi="Calibri" w:cs="Calibri"/>
          <w:sz w:val="26"/>
          <w:szCs w:val="26"/>
          <w:lang w:eastAsia="fr-FR"/>
        </w:rPr>
        <w:tab/>
      </w:r>
      <w:r w:rsidRPr="00F10B96">
        <w:rPr>
          <w:rFonts w:ascii="Calibri" w:hAnsi="Calibri" w:cs="Calibri"/>
          <w:bCs/>
          <w:sz w:val="26"/>
          <w:szCs w:val="26"/>
          <w:lang w:eastAsia="fr-FR"/>
        </w:rPr>
        <w:t xml:space="preserve">        </w:t>
      </w:r>
    </w:p>
    <w:p w:rsidR="00E04A16" w:rsidRDefault="003643A3" w:rsidP="003643A3">
      <w:pPr>
        <w:rPr>
          <w:rFonts w:ascii="Calibri" w:hAnsi="Calibri" w:cs="Calibri"/>
          <w:bCs/>
          <w:sz w:val="26"/>
          <w:szCs w:val="26"/>
          <w:lang w:eastAsia="fr-FR"/>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la</w:t>
      </w:r>
      <w:proofErr w:type="gramEnd"/>
      <w:r w:rsidRPr="00F10B96">
        <w:rPr>
          <w:rFonts w:ascii="Calibri" w:hAnsi="Calibri" w:cs="Calibri"/>
          <w:bCs/>
          <w:sz w:val="26"/>
          <w:szCs w:val="26"/>
          <w:lang w:eastAsia="fr-FR"/>
        </w:rPr>
        <w:t xml:space="preserve"> </w:t>
      </w:r>
      <w:r w:rsidRPr="00F10B96">
        <w:rPr>
          <w:rFonts w:ascii="Calibri" w:hAnsi="Calibri" w:cs="Calibri"/>
          <w:sz w:val="26"/>
          <w:szCs w:val="26"/>
          <w:lang w:eastAsia="fr-FR"/>
        </w:rPr>
        <w:t xml:space="preserve"> </w:t>
      </w:r>
      <w:r w:rsidRPr="00F10B96">
        <w:rPr>
          <w:rFonts w:ascii="Calibri" w:hAnsi="Calibri" w:cs="Calibri"/>
          <w:bCs/>
          <w:sz w:val="26"/>
          <w:szCs w:val="26"/>
          <w:lang w:eastAsia="fr-FR"/>
        </w:rPr>
        <w:t>stabilité du plasma. L’objectif d’ITER est de 1000 secondes. A ce jour, les performances suivant</w:t>
      </w:r>
      <w:r w:rsidR="005E73FB" w:rsidRPr="00F10B96">
        <w:rPr>
          <w:rFonts w:ascii="Calibri" w:hAnsi="Calibri" w:cs="Calibri"/>
          <w:bCs/>
          <w:sz w:val="26"/>
          <w:szCs w:val="26"/>
          <w:lang w:eastAsia="fr-FR"/>
        </w:rPr>
        <w:t>es ont été atteintes :</w:t>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t xml:space="preserve"> </w:t>
      </w:r>
      <w:r w:rsidR="00FF34C9">
        <w:rPr>
          <w:rFonts w:ascii="Calibri" w:hAnsi="Calibri" w:cs="Calibri"/>
          <w:bCs/>
          <w:sz w:val="26"/>
          <w:szCs w:val="26"/>
          <w:lang w:eastAsia="fr-FR"/>
        </w:rPr>
        <w:tab/>
      </w:r>
      <w:r w:rsidR="00FF34C9">
        <w:rPr>
          <w:rFonts w:ascii="Calibri" w:hAnsi="Calibri" w:cs="Calibri"/>
          <w:bCs/>
          <w:sz w:val="26"/>
          <w:szCs w:val="26"/>
          <w:lang w:eastAsia="fr-FR"/>
        </w:rPr>
        <w:tab/>
      </w:r>
    </w:p>
    <w:p w:rsidR="00E04A16" w:rsidRDefault="00E04A16" w:rsidP="003643A3">
      <w:pPr>
        <w:rPr>
          <w:rFonts w:ascii="Calibri" w:hAnsi="Calibri" w:cs="Calibri"/>
          <w:bCs/>
          <w:sz w:val="26"/>
          <w:szCs w:val="26"/>
          <w:lang w:eastAsia="fr-FR"/>
        </w:rPr>
      </w:pPr>
    </w:p>
    <w:p w:rsidR="003643A3" w:rsidRPr="00F10B96" w:rsidRDefault="00E04A16" w:rsidP="003643A3">
      <w:pPr>
        <w:rPr>
          <w:rFonts w:ascii="Calibri" w:hAnsi="Calibri" w:cs="Calibri"/>
          <w:bCs/>
          <w:sz w:val="26"/>
          <w:szCs w:val="26"/>
          <w:lang w:eastAsia="fr-FR"/>
        </w:rPr>
      </w:pPr>
      <w:r>
        <w:rPr>
          <w:rFonts w:ascii="Calibri" w:hAnsi="Calibri" w:cs="Calibri"/>
          <w:bCs/>
          <w:sz w:val="26"/>
          <w:szCs w:val="26"/>
          <w:lang w:eastAsia="fr-FR"/>
        </w:rPr>
        <w:lastRenderedPageBreak/>
        <w:tab/>
      </w:r>
      <w:r w:rsidR="003643A3" w:rsidRPr="00F10B96">
        <w:rPr>
          <w:rFonts w:ascii="Calibri" w:hAnsi="Calibri" w:cs="Calibri"/>
          <w:sz w:val="26"/>
          <w:szCs w:val="26"/>
          <w:lang w:eastAsia="fr-FR"/>
        </w:rPr>
        <w:t xml:space="preserve">JET (UK)  </w:t>
      </w:r>
      <w:r w:rsidR="003643A3" w:rsidRPr="00F10B96">
        <w:rPr>
          <w:rFonts w:ascii="Calibri" w:hAnsi="Calibri" w:cs="Calibri"/>
          <w:sz w:val="26"/>
          <w:szCs w:val="26"/>
          <w:lang w:eastAsia="fr-FR"/>
        </w:rPr>
        <w:tab/>
      </w:r>
      <w:r w:rsidR="003643A3" w:rsidRPr="00F10B96">
        <w:rPr>
          <w:rFonts w:ascii="Calibri" w:hAnsi="Calibri" w:cs="Calibri"/>
          <w:sz w:val="26"/>
          <w:szCs w:val="26"/>
          <w:lang w:eastAsia="fr-FR"/>
        </w:rPr>
        <w:tab/>
        <w:t xml:space="preserve"> </w:t>
      </w:r>
      <w:r w:rsidR="003643A3" w:rsidRPr="00F10B96">
        <w:rPr>
          <w:rFonts w:ascii="Calibri" w:hAnsi="Calibri" w:cs="Calibri"/>
          <w:sz w:val="26"/>
          <w:szCs w:val="26"/>
          <w:lang w:eastAsia="fr-FR"/>
        </w:rPr>
        <w:tab/>
        <w:t>2 secondes</w:t>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5E73FB" w:rsidRPr="00F10B96">
        <w:rPr>
          <w:rFonts w:ascii="Calibri" w:hAnsi="Calibri" w:cs="Calibri"/>
          <w:bCs/>
          <w:sz w:val="26"/>
          <w:szCs w:val="26"/>
          <w:lang w:eastAsia="fr-FR"/>
        </w:rPr>
        <w:tab/>
      </w:r>
      <w:r w:rsidR="00FF34C9">
        <w:rPr>
          <w:rFonts w:ascii="Calibri" w:hAnsi="Calibri" w:cs="Calibri"/>
          <w:bCs/>
          <w:sz w:val="26"/>
          <w:szCs w:val="26"/>
          <w:lang w:eastAsia="fr-FR"/>
        </w:rPr>
        <w:tab/>
      </w:r>
      <w:r w:rsidR="003643A3" w:rsidRPr="00F10B96">
        <w:rPr>
          <w:rFonts w:ascii="Calibri" w:hAnsi="Calibri" w:cs="Calibri"/>
          <w:sz w:val="26"/>
          <w:szCs w:val="26"/>
          <w:lang w:eastAsia="fr-FR"/>
        </w:rPr>
        <w:t>Tore Supra (Cadarache)      390 secondes</w:t>
      </w:r>
      <w:r w:rsidR="003643A3" w:rsidRPr="00F10B96">
        <w:rPr>
          <w:rFonts w:ascii="Calibri" w:hAnsi="Calibri" w:cs="Calibri"/>
          <w:bCs/>
          <w:sz w:val="26"/>
          <w:szCs w:val="26"/>
          <w:lang w:eastAsia="fr-FR"/>
        </w:rPr>
        <w:tab/>
      </w:r>
      <w:r w:rsidR="003643A3" w:rsidRPr="00F10B96">
        <w:rPr>
          <w:rFonts w:ascii="Calibri" w:hAnsi="Calibri" w:cs="Calibri"/>
          <w:bCs/>
          <w:sz w:val="26"/>
          <w:szCs w:val="26"/>
          <w:lang w:eastAsia="fr-FR"/>
        </w:rPr>
        <w:tab/>
      </w:r>
      <w:r w:rsidR="003643A3" w:rsidRPr="00F10B96">
        <w:rPr>
          <w:rFonts w:ascii="Calibri" w:hAnsi="Calibri" w:cs="Calibri"/>
          <w:bCs/>
          <w:sz w:val="26"/>
          <w:szCs w:val="26"/>
          <w:lang w:eastAsia="fr-FR"/>
        </w:rPr>
        <w:tab/>
      </w:r>
      <w:r w:rsidR="003643A3" w:rsidRPr="00F10B96">
        <w:rPr>
          <w:rFonts w:ascii="Calibri" w:hAnsi="Calibri" w:cs="Calibri"/>
          <w:bCs/>
          <w:sz w:val="26"/>
          <w:szCs w:val="26"/>
          <w:lang w:eastAsia="fr-FR"/>
        </w:rPr>
        <w:tab/>
      </w:r>
      <w:r w:rsidR="003643A3" w:rsidRPr="00F10B96">
        <w:rPr>
          <w:rFonts w:ascii="Calibri" w:hAnsi="Calibri" w:cs="Calibri"/>
          <w:bCs/>
          <w:sz w:val="26"/>
          <w:szCs w:val="26"/>
          <w:lang w:eastAsia="fr-FR"/>
        </w:rPr>
        <w:tab/>
        <w:t xml:space="preserve">            </w:t>
      </w:r>
    </w:p>
    <w:p w:rsidR="003643A3" w:rsidRPr="00F10B96" w:rsidRDefault="003643A3" w:rsidP="003643A3">
      <w:pPr>
        <w:rPr>
          <w:rFonts w:ascii="Calibri" w:hAnsi="Calibri" w:cs="Calibri"/>
          <w:sz w:val="26"/>
          <w:szCs w:val="26"/>
          <w:lang w:eastAsia="fr-FR"/>
        </w:rPr>
      </w:pPr>
      <w:r w:rsidRPr="00F10B96">
        <w:rPr>
          <w:rFonts w:ascii="Calibri" w:hAnsi="Calibri" w:cs="Calibri"/>
          <w:bCs/>
          <w:sz w:val="26"/>
          <w:szCs w:val="26"/>
          <w:lang w:eastAsia="fr-FR"/>
        </w:rPr>
        <w:t xml:space="preserve">. </w:t>
      </w:r>
      <w:proofErr w:type="gramStart"/>
      <w:r w:rsidRPr="00F10B96">
        <w:rPr>
          <w:rFonts w:ascii="Calibri" w:hAnsi="Calibri" w:cs="Calibri"/>
          <w:bCs/>
          <w:sz w:val="26"/>
          <w:szCs w:val="26"/>
          <w:lang w:eastAsia="fr-FR"/>
        </w:rPr>
        <w:t>le</w:t>
      </w:r>
      <w:proofErr w:type="gramEnd"/>
      <w:r w:rsidRPr="00F10B96">
        <w:rPr>
          <w:rFonts w:ascii="Calibri" w:hAnsi="Calibri" w:cs="Calibri"/>
          <w:bCs/>
          <w:sz w:val="26"/>
          <w:szCs w:val="26"/>
          <w:lang w:eastAsia="fr-FR"/>
        </w:rPr>
        <w:t xml:space="preserve"> bombardement neutronique intense, qui détériore les matériaux, notamment les enroulements </w:t>
      </w:r>
      <w:r w:rsidR="00A603AC" w:rsidRPr="00F10B96">
        <w:rPr>
          <w:rFonts w:ascii="Calibri" w:hAnsi="Calibri" w:cs="Calibri"/>
          <w:bCs/>
          <w:sz w:val="26"/>
          <w:szCs w:val="26"/>
          <w:lang w:eastAsia="fr-FR"/>
        </w:rPr>
        <w:t>supraconducteurs</w:t>
      </w:r>
      <w:r w:rsidRPr="00F10B96">
        <w:rPr>
          <w:rFonts w:ascii="Calibri" w:hAnsi="Calibri" w:cs="Calibri"/>
          <w:bCs/>
          <w:sz w:val="26"/>
          <w:szCs w:val="26"/>
          <w:lang w:eastAsia="fr-FR"/>
        </w:rPr>
        <w:t xml:space="preserve">. Le laboratoire de physique des plasmas de Princeton (USA) indique avoir obtenu une bonne protection, avec une </w:t>
      </w:r>
      <w:r w:rsidRPr="00F10B96">
        <w:rPr>
          <w:rFonts w:ascii="Calibri" w:hAnsi="Calibri" w:cs="Calibri"/>
          <w:sz w:val="26"/>
          <w:szCs w:val="26"/>
          <w:lang w:eastAsia="fr-FR"/>
        </w:rPr>
        <w:t>double barrière de lithium solide-liquide, qui a comme autre avantage de stabiliser le plasma.</w:t>
      </w:r>
    </w:p>
    <w:p w:rsidR="00805BE8" w:rsidRPr="0059103F" w:rsidRDefault="003643A3" w:rsidP="003643A3">
      <w:pPr>
        <w:rPr>
          <w:rFonts w:ascii="Calibri" w:hAnsi="Calibri" w:cs="Calibri"/>
          <w:sz w:val="26"/>
          <w:szCs w:val="26"/>
          <w:lang w:eastAsia="fr-FR"/>
        </w:rPr>
      </w:pPr>
      <w:r w:rsidRPr="00F10B96">
        <w:rPr>
          <w:rFonts w:ascii="Calibri" w:hAnsi="Calibri" w:cs="Calibri"/>
          <w:sz w:val="26"/>
          <w:szCs w:val="26"/>
          <w:lang w:eastAsia="fr-FR"/>
        </w:rPr>
        <w:t>Il serait souhaitable qu’en parallèle d’ITER, la France mène son propre projet. Les grands projets internationaux (comme les projets spatiaux) ont des inconvénients : difficulté de décision, lourdeurs et retards, exigence des pays contributeurs d’un retour proportionnel de tâches… En cas de réussite d’un projet national, l’exportation de cette s</w:t>
      </w:r>
      <w:r w:rsidR="00A32FF1">
        <w:rPr>
          <w:rFonts w:ascii="Calibri" w:hAnsi="Calibri" w:cs="Calibri"/>
          <w:sz w:val="26"/>
          <w:szCs w:val="26"/>
          <w:lang w:eastAsia="fr-FR"/>
        </w:rPr>
        <w:t>olution pourrait représenter un</w:t>
      </w:r>
      <w:r w:rsidRPr="00F10B96">
        <w:rPr>
          <w:rFonts w:ascii="Calibri" w:hAnsi="Calibri" w:cs="Calibri"/>
          <w:sz w:val="26"/>
          <w:szCs w:val="26"/>
          <w:lang w:eastAsia="fr-FR"/>
        </w:rPr>
        <w:t xml:space="preserve"> re</w:t>
      </w:r>
      <w:r w:rsidR="009635EC">
        <w:rPr>
          <w:rFonts w:ascii="Calibri" w:hAnsi="Calibri" w:cs="Calibri"/>
          <w:sz w:val="26"/>
          <w:szCs w:val="26"/>
          <w:lang w:eastAsia="fr-FR"/>
        </w:rPr>
        <w:t>venu, donc une activité,</w:t>
      </w:r>
      <w:r w:rsidRPr="00F10B96">
        <w:rPr>
          <w:rFonts w:ascii="Calibri" w:hAnsi="Calibri" w:cs="Calibri"/>
          <w:sz w:val="26"/>
          <w:szCs w:val="26"/>
          <w:lang w:eastAsia="fr-FR"/>
        </w:rPr>
        <w:t xml:space="preserve"> considérable</w:t>
      </w:r>
      <w:r w:rsidR="0059103F">
        <w:rPr>
          <w:rFonts w:ascii="Calibri" w:hAnsi="Calibri" w:cs="Calibri"/>
          <w:sz w:val="26"/>
          <w:szCs w:val="26"/>
          <w:lang w:eastAsia="fr-FR"/>
        </w:rPr>
        <w:t>.</w:t>
      </w:r>
    </w:p>
    <w:p w:rsidR="0030475A" w:rsidRPr="00F37592" w:rsidRDefault="003643A3" w:rsidP="00F766AE">
      <w:pPr>
        <w:rPr>
          <w:rFonts w:ascii="Calibri" w:hAnsi="Calibri" w:cs="Calibri"/>
          <w:sz w:val="28"/>
          <w:szCs w:val="26"/>
          <w:lang w:eastAsia="fr-FR"/>
        </w:rPr>
      </w:pPr>
      <w:r w:rsidRPr="00F37592">
        <w:rPr>
          <w:rFonts w:ascii="Calibri" w:hAnsi="Calibri" w:cs="Calibri"/>
          <w:sz w:val="28"/>
          <w:szCs w:val="26"/>
          <w:lang w:eastAsia="fr-FR"/>
        </w:rPr>
        <w:t xml:space="preserve"> </w:t>
      </w:r>
    </w:p>
    <w:p w:rsidR="00F766AE" w:rsidRPr="00930E1E" w:rsidRDefault="00F766AE" w:rsidP="0090711F">
      <w:pPr>
        <w:jc w:val="center"/>
        <w:rPr>
          <w:rFonts w:ascii="Dax OT" w:hAnsi="Dax OT" w:cs="Dax OT"/>
          <w:b/>
          <w:color w:val="000000"/>
          <w:sz w:val="40"/>
          <w:szCs w:val="28"/>
        </w:rPr>
      </w:pPr>
    </w:p>
    <w:sectPr w:rsidR="00F766AE" w:rsidRPr="00930E1E" w:rsidSect="00030A96">
      <w:headerReference w:type="default" r:id="rId6"/>
      <w:pgSz w:w="11906" w:h="16838"/>
      <w:pgMar w:top="567" w:right="102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EB" w:rsidRDefault="00BC53EB" w:rsidP="0037417B">
      <w:pPr>
        <w:spacing w:after="0" w:line="240" w:lineRule="auto"/>
      </w:pPr>
      <w:r>
        <w:separator/>
      </w:r>
    </w:p>
  </w:endnote>
  <w:endnote w:type="continuationSeparator" w:id="0">
    <w:p w:rsidR="00BC53EB" w:rsidRDefault="00BC53EB" w:rsidP="00374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axOT-Medium">
    <w:altName w:val="DaxOT-Medium"/>
    <w:panose1 w:val="00000000000000000000"/>
    <w:charset w:val="00"/>
    <w:family w:val="swiss"/>
    <w:notTrueType/>
    <w:pitch w:val="default"/>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x OT">
    <w:altName w:val="Dax O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EB" w:rsidRDefault="00BC53EB" w:rsidP="0037417B">
      <w:pPr>
        <w:spacing w:after="0" w:line="240" w:lineRule="auto"/>
      </w:pPr>
      <w:r>
        <w:separator/>
      </w:r>
    </w:p>
  </w:footnote>
  <w:footnote w:type="continuationSeparator" w:id="0">
    <w:p w:rsidR="00BC53EB" w:rsidRDefault="00BC53EB" w:rsidP="003741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55655"/>
      <w:docPartObj>
        <w:docPartGallery w:val="Page Numbers (Top of Page)"/>
        <w:docPartUnique/>
      </w:docPartObj>
    </w:sdtPr>
    <w:sdtContent>
      <w:p w:rsidR="003B74ED" w:rsidRDefault="002E2CC8">
        <w:pPr>
          <w:pStyle w:val="En-tte"/>
          <w:jc w:val="right"/>
        </w:pPr>
        <w:r>
          <w:fldChar w:fldCharType="begin"/>
        </w:r>
        <w:r w:rsidR="003B74ED">
          <w:instrText>PAGE   \* MERGEFORMAT</w:instrText>
        </w:r>
        <w:r>
          <w:fldChar w:fldCharType="separate"/>
        </w:r>
        <w:r w:rsidR="000C5481">
          <w:rPr>
            <w:noProof/>
          </w:rPr>
          <w:t>2</w:t>
        </w:r>
        <w:r>
          <w:fldChar w:fldCharType="end"/>
        </w:r>
      </w:p>
    </w:sdtContent>
  </w:sdt>
  <w:p w:rsidR="003B74ED" w:rsidRDefault="003B74E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146D"/>
    <w:rsid w:val="00027742"/>
    <w:rsid w:val="00030A96"/>
    <w:rsid w:val="00057054"/>
    <w:rsid w:val="00064292"/>
    <w:rsid w:val="000966AE"/>
    <w:rsid w:val="000C5481"/>
    <w:rsid w:val="000F5D78"/>
    <w:rsid w:val="000F6AFC"/>
    <w:rsid w:val="00121CD4"/>
    <w:rsid w:val="00126C96"/>
    <w:rsid w:val="00146843"/>
    <w:rsid w:val="0015792A"/>
    <w:rsid w:val="00164FCF"/>
    <w:rsid w:val="001809AD"/>
    <w:rsid w:val="00192413"/>
    <w:rsid w:val="00192CE7"/>
    <w:rsid w:val="00194C2E"/>
    <w:rsid w:val="001B5541"/>
    <w:rsid w:val="001E2601"/>
    <w:rsid w:val="001F4BF4"/>
    <w:rsid w:val="001F5705"/>
    <w:rsid w:val="001F774A"/>
    <w:rsid w:val="00214478"/>
    <w:rsid w:val="00216809"/>
    <w:rsid w:val="00244459"/>
    <w:rsid w:val="002505BD"/>
    <w:rsid w:val="00250673"/>
    <w:rsid w:val="00281C22"/>
    <w:rsid w:val="002B066E"/>
    <w:rsid w:val="002E2CC8"/>
    <w:rsid w:val="002E30E5"/>
    <w:rsid w:val="002F4CBD"/>
    <w:rsid w:val="00301EE8"/>
    <w:rsid w:val="0030475A"/>
    <w:rsid w:val="00317158"/>
    <w:rsid w:val="00351806"/>
    <w:rsid w:val="003643A3"/>
    <w:rsid w:val="0037417B"/>
    <w:rsid w:val="0038013F"/>
    <w:rsid w:val="00391137"/>
    <w:rsid w:val="00396237"/>
    <w:rsid w:val="003B74ED"/>
    <w:rsid w:val="003D1985"/>
    <w:rsid w:val="00400A2F"/>
    <w:rsid w:val="00404A56"/>
    <w:rsid w:val="00471349"/>
    <w:rsid w:val="00471F94"/>
    <w:rsid w:val="004A6332"/>
    <w:rsid w:val="004E39B4"/>
    <w:rsid w:val="004F46D7"/>
    <w:rsid w:val="0052430E"/>
    <w:rsid w:val="00524EB6"/>
    <w:rsid w:val="005314CA"/>
    <w:rsid w:val="005720A2"/>
    <w:rsid w:val="0059103F"/>
    <w:rsid w:val="005E73FB"/>
    <w:rsid w:val="00604905"/>
    <w:rsid w:val="0060567B"/>
    <w:rsid w:val="006117C5"/>
    <w:rsid w:val="00642F8E"/>
    <w:rsid w:val="00650408"/>
    <w:rsid w:val="00662342"/>
    <w:rsid w:val="006B17A7"/>
    <w:rsid w:val="006C23BB"/>
    <w:rsid w:val="006D5FF9"/>
    <w:rsid w:val="006E5E7D"/>
    <w:rsid w:val="006E727F"/>
    <w:rsid w:val="007102F7"/>
    <w:rsid w:val="00730344"/>
    <w:rsid w:val="007609FF"/>
    <w:rsid w:val="00791AC6"/>
    <w:rsid w:val="007A1AC4"/>
    <w:rsid w:val="007A28A4"/>
    <w:rsid w:val="007B2699"/>
    <w:rsid w:val="007B4F18"/>
    <w:rsid w:val="00805BE8"/>
    <w:rsid w:val="00824614"/>
    <w:rsid w:val="00824A00"/>
    <w:rsid w:val="00825630"/>
    <w:rsid w:val="0082601D"/>
    <w:rsid w:val="008411BE"/>
    <w:rsid w:val="00873F90"/>
    <w:rsid w:val="00876DB2"/>
    <w:rsid w:val="00884DA2"/>
    <w:rsid w:val="008917C5"/>
    <w:rsid w:val="008A0609"/>
    <w:rsid w:val="008A7A18"/>
    <w:rsid w:val="008D48B9"/>
    <w:rsid w:val="00900DD5"/>
    <w:rsid w:val="0090711F"/>
    <w:rsid w:val="00907311"/>
    <w:rsid w:val="00930D33"/>
    <w:rsid w:val="00930E1E"/>
    <w:rsid w:val="0094089D"/>
    <w:rsid w:val="009635EC"/>
    <w:rsid w:val="00994D48"/>
    <w:rsid w:val="009B68D9"/>
    <w:rsid w:val="009C3854"/>
    <w:rsid w:val="009C5D5A"/>
    <w:rsid w:val="009E0CDB"/>
    <w:rsid w:val="009F2350"/>
    <w:rsid w:val="009F5F3F"/>
    <w:rsid w:val="00A17F10"/>
    <w:rsid w:val="00A32FF1"/>
    <w:rsid w:val="00A34502"/>
    <w:rsid w:val="00A45EC8"/>
    <w:rsid w:val="00A5363D"/>
    <w:rsid w:val="00A53D12"/>
    <w:rsid w:val="00A603AC"/>
    <w:rsid w:val="00A71B76"/>
    <w:rsid w:val="00A94573"/>
    <w:rsid w:val="00AC55CB"/>
    <w:rsid w:val="00B06DBA"/>
    <w:rsid w:val="00B07A72"/>
    <w:rsid w:val="00B26BF1"/>
    <w:rsid w:val="00B40BAF"/>
    <w:rsid w:val="00B71231"/>
    <w:rsid w:val="00BA7A56"/>
    <w:rsid w:val="00BC529E"/>
    <w:rsid w:val="00BC53EB"/>
    <w:rsid w:val="00BE1B4B"/>
    <w:rsid w:val="00C06882"/>
    <w:rsid w:val="00C21D62"/>
    <w:rsid w:val="00C30365"/>
    <w:rsid w:val="00C5494D"/>
    <w:rsid w:val="00C64B39"/>
    <w:rsid w:val="00C64FB3"/>
    <w:rsid w:val="00C672D6"/>
    <w:rsid w:val="00C7146D"/>
    <w:rsid w:val="00C743BF"/>
    <w:rsid w:val="00C861E2"/>
    <w:rsid w:val="00CE3968"/>
    <w:rsid w:val="00D21000"/>
    <w:rsid w:val="00D27CE8"/>
    <w:rsid w:val="00D302ED"/>
    <w:rsid w:val="00D53B2C"/>
    <w:rsid w:val="00D61C68"/>
    <w:rsid w:val="00D84D6F"/>
    <w:rsid w:val="00DA16FC"/>
    <w:rsid w:val="00DA4691"/>
    <w:rsid w:val="00DA7C41"/>
    <w:rsid w:val="00DC1293"/>
    <w:rsid w:val="00E04A16"/>
    <w:rsid w:val="00E15500"/>
    <w:rsid w:val="00E2643E"/>
    <w:rsid w:val="00E60CA0"/>
    <w:rsid w:val="00E64382"/>
    <w:rsid w:val="00E76B9B"/>
    <w:rsid w:val="00EA724B"/>
    <w:rsid w:val="00EC7620"/>
    <w:rsid w:val="00ED5E3E"/>
    <w:rsid w:val="00ED70C6"/>
    <w:rsid w:val="00F03B56"/>
    <w:rsid w:val="00F10B96"/>
    <w:rsid w:val="00F2004A"/>
    <w:rsid w:val="00F37592"/>
    <w:rsid w:val="00F54223"/>
    <w:rsid w:val="00F766AE"/>
    <w:rsid w:val="00F93CF7"/>
    <w:rsid w:val="00FB05CF"/>
    <w:rsid w:val="00FE026E"/>
    <w:rsid w:val="00FF34C9"/>
    <w:rsid w:val="00FF4B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B4"/>
  </w:style>
  <w:style w:type="paragraph" w:styleId="Titre4">
    <w:name w:val="heading 4"/>
    <w:basedOn w:val="Normal"/>
    <w:next w:val="Normal"/>
    <w:link w:val="Titre4Car"/>
    <w:uiPriority w:val="9"/>
    <w:semiHidden/>
    <w:unhideWhenUsed/>
    <w:qFormat/>
    <w:rsid w:val="004E39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9C5D5A"/>
    <w:pPr>
      <w:autoSpaceDE w:val="0"/>
      <w:autoSpaceDN w:val="0"/>
      <w:adjustRightInd w:val="0"/>
      <w:spacing w:after="0" w:line="241" w:lineRule="atLeast"/>
    </w:pPr>
    <w:rPr>
      <w:rFonts w:ascii="DaxOT-Medium" w:hAnsi="DaxOT-Medium"/>
      <w:sz w:val="24"/>
      <w:szCs w:val="24"/>
    </w:rPr>
  </w:style>
  <w:style w:type="paragraph" w:customStyle="1" w:styleId="Pa19">
    <w:name w:val="Pa19"/>
    <w:basedOn w:val="Normal"/>
    <w:next w:val="Normal"/>
    <w:uiPriority w:val="99"/>
    <w:rsid w:val="009C5D5A"/>
    <w:pPr>
      <w:autoSpaceDE w:val="0"/>
      <w:autoSpaceDN w:val="0"/>
      <w:adjustRightInd w:val="0"/>
      <w:spacing w:after="0" w:line="161" w:lineRule="atLeast"/>
    </w:pPr>
    <w:rPr>
      <w:rFonts w:ascii="DaxOT-Medium" w:hAnsi="DaxOT-Medium"/>
      <w:sz w:val="24"/>
      <w:szCs w:val="24"/>
    </w:rPr>
  </w:style>
  <w:style w:type="paragraph" w:customStyle="1" w:styleId="Pa8">
    <w:name w:val="Pa8"/>
    <w:basedOn w:val="Normal"/>
    <w:next w:val="Normal"/>
    <w:uiPriority w:val="99"/>
    <w:rsid w:val="009C5D5A"/>
    <w:pPr>
      <w:autoSpaceDE w:val="0"/>
      <w:autoSpaceDN w:val="0"/>
      <w:adjustRightInd w:val="0"/>
      <w:spacing w:after="0" w:line="151" w:lineRule="atLeast"/>
    </w:pPr>
    <w:rPr>
      <w:rFonts w:ascii="DaxOT-Medium" w:hAnsi="DaxOT-Medium"/>
      <w:sz w:val="24"/>
      <w:szCs w:val="24"/>
    </w:rPr>
  </w:style>
  <w:style w:type="paragraph" w:customStyle="1" w:styleId="Pa18">
    <w:name w:val="Pa18"/>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character" w:customStyle="1" w:styleId="A12">
    <w:name w:val="A12"/>
    <w:uiPriority w:val="99"/>
    <w:rsid w:val="009C5D5A"/>
    <w:rPr>
      <w:rFonts w:ascii="Dax" w:hAnsi="Dax" w:cs="Dax"/>
      <w:color w:val="000000"/>
      <w:sz w:val="7"/>
      <w:szCs w:val="7"/>
    </w:rPr>
  </w:style>
  <w:style w:type="paragraph" w:customStyle="1" w:styleId="Pa13">
    <w:name w:val="Pa13"/>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paragraph" w:customStyle="1" w:styleId="Pa14">
    <w:name w:val="Pa14"/>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character" w:styleId="Lienhypertexte">
    <w:name w:val="Hyperlink"/>
    <w:basedOn w:val="Policepardfaut"/>
    <w:uiPriority w:val="99"/>
    <w:unhideWhenUsed/>
    <w:rsid w:val="001E2601"/>
    <w:rPr>
      <w:color w:val="0000FF"/>
      <w:u w:val="single"/>
    </w:rPr>
  </w:style>
  <w:style w:type="paragraph" w:styleId="En-tte">
    <w:name w:val="header"/>
    <w:basedOn w:val="Normal"/>
    <w:link w:val="En-tteCar"/>
    <w:uiPriority w:val="99"/>
    <w:unhideWhenUsed/>
    <w:rsid w:val="0037417B"/>
    <w:pPr>
      <w:tabs>
        <w:tab w:val="center" w:pos="4536"/>
        <w:tab w:val="right" w:pos="9072"/>
      </w:tabs>
      <w:spacing w:after="0" w:line="240" w:lineRule="auto"/>
    </w:pPr>
  </w:style>
  <w:style w:type="character" w:customStyle="1" w:styleId="En-tteCar">
    <w:name w:val="En-tête Car"/>
    <w:basedOn w:val="Policepardfaut"/>
    <w:link w:val="En-tte"/>
    <w:uiPriority w:val="99"/>
    <w:rsid w:val="0037417B"/>
  </w:style>
  <w:style w:type="paragraph" w:styleId="Pieddepage">
    <w:name w:val="footer"/>
    <w:basedOn w:val="Normal"/>
    <w:link w:val="PieddepageCar"/>
    <w:uiPriority w:val="99"/>
    <w:unhideWhenUsed/>
    <w:rsid w:val="00374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7B"/>
  </w:style>
  <w:style w:type="character" w:customStyle="1" w:styleId="Titre4Car">
    <w:name w:val="Titre 4 Car"/>
    <w:basedOn w:val="Policepardfaut"/>
    <w:link w:val="Titre4"/>
    <w:uiPriority w:val="9"/>
    <w:semiHidden/>
    <w:rsid w:val="004E39B4"/>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730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B4"/>
  </w:style>
  <w:style w:type="paragraph" w:styleId="Titre4">
    <w:name w:val="heading 4"/>
    <w:basedOn w:val="Normal"/>
    <w:next w:val="Normal"/>
    <w:link w:val="Titre4Car"/>
    <w:uiPriority w:val="9"/>
    <w:semiHidden/>
    <w:unhideWhenUsed/>
    <w:qFormat/>
    <w:rsid w:val="004E39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1">
    <w:name w:val="Pa11"/>
    <w:basedOn w:val="Normal"/>
    <w:next w:val="Normal"/>
    <w:uiPriority w:val="99"/>
    <w:rsid w:val="009C5D5A"/>
    <w:pPr>
      <w:autoSpaceDE w:val="0"/>
      <w:autoSpaceDN w:val="0"/>
      <w:adjustRightInd w:val="0"/>
      <w:spacing w:after="0" w:line="241" w:lineRule="atLeast"/>
    </w:pPr>
    <w:rPr>
      <w:rFonts w:ascii="DaxOT-Medium" w:hAnsi="DaxOT-Medium"/>
      <w:sz w:val="24"/>
      <w:szCs w:val="24"/>
    </w:rPr>
  </w:style>
  <w:style w:type="paragraph" w:customStyle="1" w:styleId="Pa19">
    <w:name w:val="Pa19"/>
    <w:basedOn w:val="Normal"/>
    <w:next w:val="Normal"/>
    <w:uiPriority w:val="99"/>
    <w:rsid w:val="009C5D5A"/>
    <w:pPr>
      <w:autoSpaceDE w:val="0"/>
      <w:autoSpaceDN w:val="0"/>
      <w:adjustRightInd w:val="0"/>
      <w:spacing w:after="0" w:line="161" w:lineRule="atLeast"/>
    </w:pPr>
    <w:rPr>
      <w:rFonts w:ascii="DaxOT-Medium" w:hAnsi="DaxOT-Medium"/>
      <w:sz w:val="24"/>
      <w:szCs w:val="24"/>
    </w:rPr>
  </w:style>
  <w:style w:type="paragraph" w:customStyle="1" w:styleId="Pa8">
    <w:name w:val="Pa8"/>
    <w:basedOn w:val="Normal"/>
    <w:next w:val="Normal"/>
    <w:uiPriority w:val="99"/>
    <w:rsid w:val="009C5D5A"/>
    <w:pPr>
      <w:autoSpaceDE w:val="0"/>
      <w:autoSpaceDN w:val="0"/>
      <w:adjustRightInd w:val="0"/>
      <w:spacing w:after="0" w:line="151" w:lineRule="atLeast"/>
    </w:pPr>
    <w:rPr>
      <w:rFonts w:ascii="DaxOT-Medium" w:hAnsi="DaxOT-Medium"/>
      <w:sz w:val="24"/>
      <w:szCs w:val="24"/>
    </w:rPr>
  </w:style>
  <w:style w:type="paragraph" w:customStyle="1" w:styleId="Pa18">
    <w:name w:val="Pa18"/>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character" w:customStyle="1" w:styleId="A12">
    <w:name w:val="A12"/>
    <w:uiPriority w:val="99"/>
    <w:rsid w:val="009C5D5A"/>
    <w:rPr>
      <w:rFonts w:ascii="Dax" w:hAnsi="Dax" w:cs="Dax"/>
      <w:color w:val="000000"/>
      <w:sz w:val="7"/>
      <w:szCs w:val="7"/>
    </w:rPr>
  </w:style>
  <w:style w:type="paragraph" w:customStyle="1" w:styleId="Pa13">
    <w:name w:val="Pa13"/>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paragraph" w:customStyle="1" w:styleId="Pa14">
    <w:name w:val="Pa14"/>
    <w:basedOn w:val="Normal"/>
    <w:next w:val="Normal"/>
    <w:uiPriority w:val="99"/>
    <w:rsid w:val="009C5D5A"/>
    <w:pPr>
      <w:autoSpaceDE w:val="0"/>
      <w:autoSpaceDN w:val="0"/>
      <w:adjustRightInd w:val="0"/>
      <w:spacing w:after="0" w:line="131" w:lineRule="atLeast"/>
    </w:pPr>
    <w:rPr>
      <w:rFonts w:ascii="DaxOT-Medium" w:hAnsi="DaxOT-Medium"/>
      <w:sz w:val="24"/>
      <w:szCs w:val="24"/>
    </w:rPr>
  </w:style>
  <w:style w:type="character" w:styleId="Lienhypertexte">
    <w:name w:val="Hyperlink"/>
    <w:basedOn w:val="Policepardfaut"/>
    <w:uiPriority w:val="99"/>
    <w:unhideWhenUsed/>
    <w:rsid w:val="001E2601"/>
    <w:rPr>
      <w:color w:val="0000FF"/>
      <w:u w:val="single"/>
    </w:rPr>
  </w:style>
  <w:style w:type="paragraph" w:styleId="En-tte">
    <w:name w:val="header"/>
    <w:basedOn w:val="Normal"/>
    <w:link w:val="En-tteCar"/>
    <w:uiPriority w:val="99"/>
    <w:unhideWhenUsed/>
    <w:rsid w:val="0037417B"/>
    <w:pPr>
      <w:tabs>
        <w:tab w:val="center" w:pos="4536"/>
        <w:tab w:val="right" w:pos="9072"/>
      </w:tabs>
      <w:spacing w:after="0" w:line="240" w:lineRule="auto"/>
    </w:pPr>
  </w:style>
  <w:style w:type="character" w:customStyle="1" w:styleId="En-tteCar">
    <w:name w:val="En-tête Car"/>
    <w:basedOn w:val="Policepardfaut"/>
    <w:link w:val="En-tte"/>
    <w:uiPriority w:val="99"/>
    <w:rsid w:val="0037417B"/>
  </w:style>
  <w:style w:type="paragraph" w:styleId="Pieddepage">
    <w:name w:val="footer"/>
    <w:basedOn w:val="Normal"/>
    <w:link w:val="PieddepageCar"/>
    <w:uiPriority w:val="99"/>
    <w:unhideWhenUsed/>
    <w:rsid w:val="003741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17B"/>
  </w:style>
  <w:style w:type="character" w:customStyle="1" w:styleId="Titre4Car">
    <w:name w:val="Titre 4 Car"/>
    <w:basedOn w:val="Policepardfaut"/>
    <w:link w:val="Titre4"/>
    <w:uiPriority w:val="9"/>
    <w:semiHidden/>
    <w:rsid w:val="004E39B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757563">
      <w:bodyDiv w:val="1"/>
      <w:marLeft w:val="0"/>
      <w:marRight w:val="0"/>
      <w:marTop w:val="0"/>
      <w:marBottom w:val="0"/>
      <w:divBdr>
        <w:top w:val="none" w:sz="0" w:space="0" w:color="auto"/>
        <w:left w:val="none" w:sz="0" w:space="0" w:color="auto"/>
        <w:bottom w:val="none" w:sz="0" w:space="0" w:color="auto"/>
        <w:right w:val="none" w:sz="0" w:space="0" w:color="auto"/>
      </w:divBdr>
    </w:div>
    <w:div w:id="567150227">
      <w:bodyDiv w:val="1"/>
      <w:marLeft w:val="0"/>
      <w:marRight w:val="0"/>
      <w:marTop w:val="0"/>
      <w:marBottom w:val="0"/>
      <w:divBdr>
        <w:top w:val="none" w:sz="0" w:space="0" w:color="auto"/>
        <w:left w:val="none" w:sz="0" w:space="0" w:color="auto"/>
        <w:bottom w:val="none" w:sz="0" w:space="0" w:color="auto"/>
        <w:right w:val="none" w:sz="0" w:space="0" w:color="auto"/>
      </w:divBdr>
    </w:div>
    <w:div w:id="1052269282">
      <w:bodyDiv w:val="1"/>
      <w:marLeft w:val="0"/>
      <w:marRight w:val="0"/>
      <w:marTop w:val="0"/>
      <w:marBottom w:val="0"/>
      <w:divBdr>
        <w:top w:val="none" w:sz="0" w:space="0" w:color="auto"/>
        <w:left w:val="none" w:sz="0" w:space="0" w:color="auto"/>
        <w:bottom w:val="none" w:sz="0" w:space="0" w:color="auto"/>
        <w:right w:val="none" w:sz="0" w:space="0" w:color="auto"/>
      </w:divBdr>
    </w:div>
    <w:div w:id="1201749488">
      <w:bodyDiv w:val="1"/>
      <w:marLeft w:val="0"/>
      <w:marRight w:val="0"/>
      <w:marTop w:val="0"/>
      <w:marBottom w:val="0"/>
      <w:divBdr>
        <w:top w:val="none" w:sz="0" w:space="0" w:color="auto"/>
        <w:left w:val="none" w:sz="0" w:space="0" w:color="auto"/>
        <w:bottom w:val="none" w:sz="0" w:space="0" w:color="auto"/>
        <w:right w:val="none" w:sz="0" w:space="0" w:color="auto"/>
      </w:divBdr>
    </w:div>
    <w:div w:id="1377316766">
      <w:bodyDiv w:val="1"/>
      <w:marLeft w:val="0"/>
      <w:marRight w:val="0"/>
      <w:marTop w:val="0"/>
      <w:marBottom w:val="0"/>
      <w:divBdr>
        <w:top w:val="none" w:sz="0" w:space="0" w:color="auto"/>
        <w:left w:val="none" w:sz="0" w:space="0" w:color="auto"/>
        <w:bottom w:val="none" w:sz="0" w:space="0" w:color="auto"/>
        <w:right w:val="none" w:sz="0" w:space="0" w:color="auto"/>
      </w:divBdr>
    </w:div>
    <w:div w:id="1543908511">
      <w:bodyDiv w:val="1"/>
      <w:marLeft w:val="0"/>
      <w:marRight w:val="0"/>
      <w:marTop w:val="0"/>
      <w:marBottom w:val="0"/>
      <w:divBdr>
        <w:top w:val="none" w:sz="0" w:space="0" w:color="auto"/>
        <w:left w:val="none" w:sz="0" w:space="0" w:color="auto"/>
        <w:bottom w:val="none" w:sz="0" w:space="0" w:color="auto"/>
        <w:right w:val="none" w:sz="0" w:space="0" w:color="auto"/>
      </w:divBdr>
    </w:div>
    <w:div w:id="1557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12336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vincent.paes</cp:lastModifiedBy>
  <cp:revision>2</cp:revision>
  <cp:lastPrinted>2011-08-30T07:20:00Z</cp:lastPrinted>
  <dcterms:created xsi:type="dcterms:W3CDTF">2011-11-03T17:43:00Z</dcterms:created>
  <dcterms:modified xsi:type="dcterms:W3CDTF">2011-11-03T17:43:00Z</dcterms:modified>
</cp:coreProperties>
</file>